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10CEE" w:rsidRDefault="00D02032">
      <w:pPr>
        <w:pStyle w:val="NormalWeb"/>
        <w:jc w:val="center"/>
        <w:rPr>
          <w:rFonts w:ascii="Arial" w:hAnsi="Arial" w:cs="Arial"/>
          <w:b/>
        </w:rPr>
      </w:pPr>
      <w:r>
        <w:rPr>
          <w:rFonts w:ascii="Arial" w:hAnsi="Arial" w:cs="Arial"/>
          <w:b/>
        </w:rPr>
        <w:t>Grille/RC pour le marché d’AT transversale pour appuyer la mise en œuvre de la 4</w:t>
      </w:r>
      <w:r>
        <w:rPr>
          <w:rFonts w:ascii="Arial" w:hAnsi="Arial" w:cs="Arial"/>
          <w:b/>
          <w:vertAlign w:val="superscript"/>
        </w:rPr>
        <w:t>ème</w:t>
      </w:r>
      <w:r>
        <w:rPr>
          <w:rFonts w:ascii="Arial" w:hAnsi="Arial" w:cs="Arial"/>
          <w:b/>
        </w:rPr>
        <w:t xml:space="preserve"> phase du projet de soutien à la Convention des Maires pour l’Afrique Subsaharienne en Côte d’Ivoire, en Ouganda et au Togo</w:t>
      </w:r>
    </w:p>
    <w:tbl>
      <w:tblPr>
        <w:tblStyle w:val="Grilledutableau2"/>
        <w:tblW w:w="0" w:type="auto"/>
        <w:tblLook w:val="04A0" w:firstRow="1" w:lastRow="0" w:firstColumn="1" w:lastColumn="0" w:noHBand="0" w:noVBand="1"/>
      </w:tblPr>
      <w:tblGrid>
        <w:gridCol w:w="3020"/>
        <w:gridCol w:w="3021"/>
        <w:gridCol w:w="3021"/>
      </w:tblGrid>
      <w:tr w:rsidR="00910CEE">
        <w:tc>
          <w:tcPr>
            <w:tcW w:w="3020" w:type="dxa"/>
            <w:vAlign w:val="center"/>
          </w:tcPr>
          <w:p w:rsidR="00910CEE" w:rsidRDefault="00D02032">
            <w:pPr>
              <w:jc w:val="center"/>
              <w:rPr>
                <w:sz w:val="24"/>
                <w:szCs w:val="24"/>
              </w:rPr>
            </w:pPr>
            <w:r>
              <w:rPr>
                <w:sz w:val="24"/>
                <w:szCs w:val="24"/>
              </w:rPr>
              <w:t>Critères</w:t>
            </w:r>
          </w:p>
        </w:tc>
        <w:tc>
          <w:tcPr>
            <w:tcW w:w="3021" w:type="dxa"/>
            <w:vAlign w:val="center"/>
          </w:tcPr>
          <w:p w:rsidR="00910CEE" w:rsidRDefault="00D02032">
            <w:pPr>
              <w:jc w:val="center"/>
              <w:rPr>
                <w:sz w:val="24"/>
                <w:szCs w:val="24"/>
              </w:rPr>
            </w:pPr>
            <w:r>
              <w:rPr>
                <w:sz w:val="24"/>
                <w:szCs w:val="24"/>
              </w:rPr>
              <w:t>Sous-critères</w:t>
            </w:r>
          </w:p>
        </w:tc>
        <w:tc>
          <w:tcPr>
            <w:tcW w:w="3021" w:type="dxa"/>
            <w:vAlign w:val="center"/>
          </w:tcPr>
          <w:p w:rsidR="00910CEE" w:rsidRDefault="00D02032">
            <w:pPr>
              <w:jc w:val="center"/>
              <w:rPr>
                <w:sz w:val="24"/>
                <w:szCs w:val="24"/>
              </w:rPr>
            </w:pPr>
            <w:r>
              <w:rPr>
                <w:sz w:val="24"/>
                <w:szCs w:val="24"/>
              </w:rPr>
              <w:t>Notes</w:t>
            </w:r>
          </w:p>
        </w:tc>
      </w:tr>
      <w:tr w:rsidR="00910CEE">
        <w:tc>
          <w:tcPr>
            <w:tcW w:w="3020" w:type="dxa"/>
            <w:vAlign w:val="center"/>
          </w:tcPr>
          <w:p w:rsidR="00910CEE" w:rsidRDefault="00D02032">
            <w:pPr>
              <w:jc w:val="both"/>
              <w:rPr>
                <w:sz w:val="24"/>
                <w:szCs w:val="24"/>
              </w:rPr>
            </w:pPr>
            <w:r>
              <w:rPr>
                <w:sz w:val="24"/>
                <w:szCs w:val="24"/>
              </w:rPr>
              <w:t xml:space="preserve">Compréhension du cahier des charges </w:t>
            </w:r>
          </w:p>
        </w:tc>
        <w:tc>
          <w:tcPr>
            <w:tcW w:w="3021" w:type="dxa"/>
          </w:tcPr>
          <w:p w:rsidR="00910CEE" w:rsidRDefault="00D02032">
            <w:pPr>
              <w:pStyle w:val="Paragraphedeliste"/>
              <w:numPr>
                <w:ilvl w:val="0"/>
                <w:numId w:val="3"/>
              </w:numPr>
              <w:jc w:val="both"/>
              <w:rPr>
                <w:sz w:val="24"/>
                <w:szCs w:val="24"/>
              </w:rPr>
            </w:pPr>
            <w:r>
              <w:rPr>
                <w:sz w:val="24"/>
                <w:szCs w:val="24"/>
              </w:rPr>
              <w:t xml:space="preserve">Analyse de la compréhension du contexte, des objectifs et du rôle de l’assistance technique : </w:t>
            </w:r>
            <w:r>
              <w:rPr>
                <w:b/>
                <w:sz w:val="24"/>
                <w:szCs w:val="24"/>
              </w:rPr>
              <w:t>6 points</w:t>
            </w:r>
          </w:p>
          <w:p w:rsidR="00910CEE" w:rsidRDefault="00910CEE">
            <w:pPr>
              <w:jc w:val="both"/>
              <w:rPr>
                <w:sz w:val="24"/>
                <w:szCs w:val="24"/>
              </w:rPr>
            </w:pPr>
          </w:p>
          <w:p w:rsidR="00910CEE" w:rsidRDefault="00D02032">
            <w:pPr>
              <w:pStyle w:val="Paragraphedeliste"/>
              <w:numPr>
                <w:ilvl w:val="0"/>
                <w:numId w:val="3"/>
              </w:numPr>
              <w:jc w:val="both"/>
              <w:rPr>
                <w:sz w:val="24"/>
                <w:szCs w:val="24"/>
              </w:rPr>
            </w:pPr>
            <w:r>
              <w:rPr>
                <w:sz w:val="24"/>
                <w:szCs w:val="24"/>
              </w:rPr>
              <w:t xml:space="preserve">Analyse critique du cahier des charges : Identification des principaux enjeux et points de vigilance pour la mise en œuvre du marché : </w:t>
            </w:r>
            <w:r>
              <w:rPr>
                <w:rStyle w:val="lev"/>
                <w:sz w:val="24"/>
                <w:szCs w:val="24"/>
              </w:rPr>
              <w:t>4 points</w:t>
            </w:r>
          </w:p>
        </w:tc>
        <w:tc>
          <w:tcPr>
            <w:tcW w:w="3021" w:type="dxa"/>
            <w:vAlign w:val="center"/>
          </w:tcPr>
          <w:p w:rsidR="00910CEE" w:rsidRDefault="00D02032">
            <w:pPr>
              <w:jc w:val="center"/>
              <w:rPr>
                <w:b/>
                <w:sz w:val="24"/>
                <w:szCs w:val="24"/>
              </w:rPr>
            </w:pPr>
            <w:r>
              <w:rPr>
                <w:b/>
                <w:sz w:val="24"/>
                <w:szCs w:val="24"/>
              </w:rPr>
              <w:t>10 points</w:t>
            </w:r>
          </w:p>
        </w:tc>
      </w:tr>
      <w:tr w:rsidR="00910CEE">
        <w:tc>
          <w:tcPr>
            <w:tcW w:w="3020" w:type="dxa"/>
            <w:vAlign w:val="center"/>
          </w:tcPr>
          <w:p w:rsidR="00910CEE" w:rsidRDefault="00D02032">
            <w:pPr>
              <w:jc w:val="both"/>
              <w:rPr>
                <w:sz w:val="24"/>
                <w:szCs w:val="24"/>
              </w:rPr>
            </w:pPr>
            <w:r>
              <w:rPr>
                <w:sz w:val="24"/>
                <w:szCs w:val="24"/>
              </w:rPr>
              <w:t>Organisation et approche d’intervention</w:t>
            </w:r>
          </w:p>
        </w:tc>
        <w:tc>
          <w:tcPr>
            <w:tcW w:w="3021" w:type="dxa"/>
          </w:tcPr>
          <w:p w:rsidR="00910CEE" w:rsidRDefault="00D02032">
            <w:pPr>
              <w:pStyle w:val="Paragraphedeliste"/>
              <w:numPr>
                <w:ilvl w:val="0"/>
                <w:numId w:val="4"/>
              </w:numPr>
              <w:jc w:val="both"/>
              <w:rPr>
                <w:sz w:val="24"/>
                <w:szCs w:val="24"/>
              </w:rPr>
            </w:pPr>
            <w:r>
              <w:rPr>
                <w:sz w:val="24"/>
                <w:szCs w:val="24"/>
              </w:rPr>
              <w:t xml:space="preserve">Organisation de l’équipe proposée et répartition des rôles : </w:t>
            </w:r>
            <w:r>
              <w:rPr>
                <w:b/>
                <w:sz w:val="24"/>
                <w:szCs w:val="24"/>
              </w:rPr>
              <w:t>5 points</w:t>
            </w:r>
          </w:p>
          <w:p w:rsidR="00910CEE" w:rsidRDefault="00D02032">
            <w:pPr>
              <w:pStyle w:val="Paragraphedeliste"/>
              <w:numPr>
                <w:ilvl w:val="0"/>
                <w:numId w:val="4"/>
              </w:numPr>
              <w:jc w:val="both"/>
              <w:rPr>
                <w:sz w:val="24"/>
                <w:szCs w:val="24"/>
              </w:rPr>
            </w:pPr>
            <w:r>
              <w:rPr>
                <w:sz w:val="24"/>
                <w:szCs w:val="24"/>
              </w:rPr>
              <w:t xml:space="preserve">Modalités de mobilisation des experts et coordination avec Expertise France : </w:t>
            </w:r>
            <w:r>
              <w:rPr>
                <w:b/>
                <w:sz w:val="24"/>
                <w:szCs w:val="24"/>
              </w:rPr>
              <w:t>5 points</w:t>
            </w:r>
          </w:p>
          <w:p w:rsidR="00910CEE" w:rsidRDefault="00D02032">
            <w:pPr>
              <w:pStyle w:val="Paragraphedeliste"/>
              <w:numPr>
                <w:ilvl w:val="0"/>
                <w:numId w:val="4"/>
              </w:numPr>
              <w:jc w:val="both"/>
              <w:rPr>
                <w:sz w:val="24"/>
                <w:szCs w:val="24"/>
              </w:rPr>
            </w:pPr>
            <w:r>
              <w:rPr>
                <w:sz w:val="24"/>
                <w:szCs w:val="24"/>
              </w:rPr>
              <w:t xml:space="preserve">Dispositif de suivi, coordination et assurance qualité des contributions : </w:t>
            </w:r>
            <w:r>
              <w:rPr>
                <w:b/>
                <w:sz w:val="24"/>
                <w:szCs w:val="24"/>
              </w:rPr>
              <w:t>5 points</w:t>
            </w:r>
          </w:p>
        </w:tc>
        <w:tc>
          <w:tcPr>
            <w:tcW w:w="3021" w:type="dxa"/>
            <w:vAlign w:val="center"/>
          </w:tcPr>
          <w:p w:rsidR="00910CEE" w:rsidRDefault="00D02032">
            <w:pPr>
              <w:jc w:val="center"/>
              <w:rPr>
                <w:b/>
                <w:sz w:val="24"/>
                <w:szCs w:val="24"/>
              </w:rPr>
            </w:pPr>
            <w:r>
              <w:rPr>
                <w:b/>
                <w:sz w:val="24"/>
                <w:szCs w:val="24"/>
              </w:rPr>
              <w:t>15 points</w:t>
            </w:r>
          </w:p>
        </w:tc>
      </w:tr>
      <w:tr w:rsidR="00910CEE">
        <w:trPr>
          <w:trHeight w:val="405"/>
        </w:trPr>
        <w:tc>
          <w:tcPr>
            <w:tcW w:w="3020" w:type="dxa"/>
            <w:vAlign w:val="center"/>
          </w:tcPr>
          <w:p w:rsidR="00910CEE" w:rsidRDefault="00D02032">
            <w:pPr>
              <w:jc w:val="both"/>
              <w:rPr>
                <w:sz w:val="24"/>
                <w:szCs w:val="24"/>
              </w:rPr>
            </w:pPr>
            <w:r>
              <w:rPr>
                <w:sz w:val="24"/>
                <w:szCs w:val="24"/>
              </w:rPr>
              <w:t>Références du soumissionnaire dans des marchés similaires</w:t>
            </w:r>
          </w:p>
        </w:tc>
        <w:tc>
          <w:tcPr>
            <w:tcW w:w="3021" w:type="dxa"/>
          </w:tcPr>
          <w:p w:rsidR="00910CEE" w:rsidRDefault="00D02032">
            <w:pPr>
              <w:pStyle w:val="Paragraphedeliste"/>
              <w:numPr>
                <w:ilvl w:val="0"/>
                <w:numId w:val="5"/>
              </w:numPr>
              <w:jc w:val="both"/>
              <w:rPr>
                <w:sz w:val="24"/>
                <w:szCs w:val="24"/>
              </w:rPr>
            </w:pPr>
            <w:r>
              <w:rPr>
                <w:sz w:val="24"/>
                <w:szCs w:val="24"/>
              </w:rPr>
              <w:t>Pertinence des références dans des marchés similaires* (nature, types d’acteurs, thématique :</w:t>
            </w:r>
          </w:p>
          <w:p w:rsidR="00910CEE" w:rsidRDefault="00D02032">
            <w:pPr>
              <w:jc w:val="both"/>
              <w:rPr>
                <w:sz w:val="24"/>
                <w:szCs w:val="24"/>
              </w:rPr>
            </w:pPr>
            <w:r>
              <w:rPr>
                <w:sz w:val="24"/>
                <w:szCs w:val="24"/>
              </w:rPr>
              <w:t xml:space="preserve">(2 références max) </w:t>
            </w:r>
            <w:r>
              <w:rPr>
                <w:b/>
                <w:sz w:val="24"/>
                <w:szCs w:val="24"/>
              </w:rPr>
              <w:t>5 points/référence</w:t>
            </w:r>
            <w:r>
              <w:rPr>
                <w:sz w:val="24"/>
                <w:szCs w:val="24"/>
              </w:rPr>
              <w:t> </w:t>
            </w:r>
          </w:p>
          <w:p w:rsidR="00910CEE" w:rsidRDefault="00910CEE">
            <w:pPr>
              <w:jc w:val="both"/>
              <w:rPr>
                <w:sz w:val="24"/>
                <w:szCs w:val="24"/>
              </w:rPr>
            </w:pPr>
          </w:p>
          <w:p w:rsidR="00910CEE" w:rsidRDefault="00D02032">
            <w:pPr>
              <w:jc w:val="both"/>
              <w:rPr>
                <w:sz w:val="24"/>
                <w:szCs w:val="24"/>
              </w:rPr>
            </w:pPr>
            <w:r>
              <w:rPr>
                <w:sz w:val="24"/>
                <w:szCs w:val="24"/>
              </w:rPr>
              <w:t xml:space="preserve">Ex : attestation de bonne fin d’exécution, certificats, </w:t>
            </w:r>
            <w:r>
              <w:rPr>
                <w:sz w:val="24"/>
                <w:szCs w:val="24"/>
              </w:rPr>
              <w:lastRenderedPageBreak/>
              <w:t>attestations, contrats ou tout document équivalent.</w:t>
            </w:r>
          </w:p>
        </w:tc>
        <w:tc>
          <w:tcPr>
            <w:tcW w:w="3021" w:type="dxa"/>
            <w:vAlign w:val="center"/>
          </w:tcPr>
          <w:p w:rsidR="00910CEE" w:rsidRDefault="00D02032">
            <w:pPr>
              <w:jc w:val="center"/>
              <w:rPr>
                <w:b/>
                <w:sz w:val="24"/>
                <w:szCs w:val="24"/>
              </w:rPr>
            </w:pPr>
            <w:r>
              <w:rPr>
                <w:b/>
                <w:sz w:val="24"/>
                <w:szCs w:val="24"/>
              </w:rPr>
              <w:lastRenderedPageBreak/>
              <w:t>10 points</w:t>
            </w:r>
          </w:p>
        </w:tc>
      </w:tr>
      <w:tr w:rsidR="00910CEE">
        <w:trPr>
          <w:trHeight w:val="1042"/>
        </w:trPr>
        <w:tc>
          <w:tcPr>
            <w:tcW w:w="3020" w:type="dxa"/>
            <w:vAlign w:val="center"/>
          </w:tcPr>
          <w:p w:rsidR="00910CEE" w:rsidRDefault="00D02032">
            <w:pPr>
              <w:jc w:val="both"/>
              <w:rPr>
                <w:sz w:val="24"/>
                <w:szCs w:val="24"/>
              </w:rPr>
            </w:pPr>
            <w:r>
              <w:rPr>
                <w:sz w:val="24"/>
                <w:szCs w:val="24"/>
              </w:rPr>
              <w:lastRenderedPageBreak/>
              <w:t>Qualification du personnel clé</w:t>
            </w:r>
          </w:p>
        </w:tc>
        <w:tc>
          <w:tcPr>
            <w:tcW w:w="3021" w:type="dxa"/>
          </w:tcPr>
          <w:p w:rsidR="00910CEE" w:rsidRDefault="00D02032">
            <w:pPr>
              <w:jc w:val="both"/>
              <w:rPr>
                <w:sz w:val="24"/>
                <w:szCs w:val="24"/>
              </w:rPr>
            </w:pPr>
            <w:r>
              <w:rPr>
                <w:sz w:val="24"/>
                <w:szCs w:val="24"/>
              </w:rPr>
              <w:t>Adéquation des profils proposés avec les exigences du cahier des charges</w:t>
            </w:r>
          </w:p>
          <w:p w:rsidR="00910CEE" w:rsidRDefault="00D02032">
            <w:pPr>
              <w:pStyle w:val="Paragraphedeliste"/>
              <w:numPr>
                <w:ilvl w:val="0"/>
                <w:numId w:val="6"/>
              </w:numPr>
              <w:jc w:val="both"/>
              <w:rPr>
                <w:b/>
                <w:sz w:val="24"/>
                <w:szCs w:val="24"/>
              </w:rPr>
            </w:pPr>
            <w:r>
              <w:rPr>
                <w:sz w:val="24"/>
                <w:szCs w:val="24"/>
              </w:rPr>
              <w:t xml:space="preserve">Expert 1 en planification climatique territoriale (PAAEDC/SEACAP) : </w:t>
            </w:r>
            <w:r>
              <w:rPr>
                <w:b/>
                <w:sz w:val="24"/>
                <w:szCs w:val="24"/>
              </w:rPr>
              <w:t>10 points</w:t>
            </w:r>
          </w:p>
          <w:p w:rsidR="00910CEE" w:rsidRDefault="00D02032">
            <w:pPr>
              <w:pStyle w:val="Paragraphedeliste"/>
              <w:numPr>
                <w:ilvl w:val="0"/>
                <w:numId w:val="6"/>
              </w:numPr>
              <w:rPr>
                <w:sz w:val="24"/>
                <w:szCs w:val="24"/>
              </w:rPr>
            </w:pPr>
            <w:r>
              <w:rPr>
                <w:sz w:val="24"/>
                <w:szCs w:val="24"/>
              </w:rPr>
              <w:t>Expert 2 en</w:t>
            </w:r>
            <w:r>
              <w:rPr>
                <w:b/>
                <w:sz w:val="24"/>
                <w:szCs w:val="24"/>
              </w:rPr>
              <w:t xml:space="preserve"> </w:t>
            </w:r>
            <w:r>
              <w:rPr>
                <w:sz w:val="24"/>
                <w:szCs w:val="24"/>
              </w:rPr>
              <w:t xml:space="preserve">structuration de projets et financement climatique : </w:t>
            </w:r>
            <w:r>
              <w:rPr>
                <w:b/>
                <w:sz w:val="24"/>
                <w:szCs w:val="24"/>
              </w:rPr>
              <w:t>10 points</w:t>
            </w:r>
          </w:p>
          <w:p w:rsidR="00910CEE" w:rsidRDefault="00D02032">
            <w:pPr>
              <w:pStyle w:val="Paragraphedeliste"/>
              <w:numPr>
                <w:ilvl w:val="0"/>
                <w:numId w:val="6"/>
              </w:numPr>
              <w:rPr>
                <w:b/>
                <w:sz w:val="24"/>
                <w:szCs w:val="24"/>
              </w:rPr>
            </w:pPr>
            <w:r>
              <w:rPr>
                <w:sz w:val="24"/>
                <w:szCs w:val="24"/>
              </w:rPr>
              <w:t>Expert 3 en</w:t>
            </w:r>
            <w:r>
              <w:rPr>
                <w:b/>
                <w:sz w:val="24"/>
                <w:szCs w:val="24"/>
              </w:rPr>
              <w:t xml:space="preserve"> </w:t>
            </w:r>
            <w:r>
              <w:rPr>
                <w:sz w:val="24"/>
                <w:szCs w:val="24"/>
              </w:rPr>
              <w:t xml:space="preserve">structuration de projets et financement climatique : </w:t>
            </w:r>
            <w:r>
              <w:rPr>
                <w:b/>
                <w:sz w:val="24"/>
                <w:szCs w:val="24"/>
              </w:rPr>
              <w:t>10 points</w:t>
            </w:r>
          </w:p>
          <w:p w:rsidR="00910CEE" w:rsidRDefault="00D02032">
            <w:pPr>
              <w:jc w:val="both"/>
              <w:rPr>
                <w:sz w:val="24"/>
                <w:szCs w:val="24"/>
              </w:rPr>
            </w:pPr>
            <w:r>
              <w:rPr>
                <w:sz w:val="24"/>
                <w:szCs w:val="24"/>
              </w:rPr>
              <w:t>L’un des experts proposés assurera le rôle de chef de mission.</w:t>
            </w:r>
            <w:r>
              <w:rPr>
                <w:sz w:val="24"/>
                <w:szCs w:val="24"/>
              </w:rPr>
              <w:br/>
              <w:t>Les compétences techniques de cet expert seront évaluées sur la base du profil correspondant.</w:t>
            </w:r>
            <w:r>
              <w:rPr>
                <w:sz w:val="24"/>
                <w:szCs w:val="24"/>
              </w:rPr>
              <w:br/>
              <w:t xml:space="preserve">Une pondération complémentaire de </w:t>
            </w:r>
            <w:r>
              <w:rPr>
                <w:b/>
                <w:sz w:val="24"/>
                <w:szCs w:val="24"/>
              </w:rPr>
              <w:t>5 points</w:t>
            </w:r>
            <w:r>
              <w:rPr>
                <w:sz w:val="24"/>
                <w:szCs w:val="24"/>
              </w:rPr>
              <w:t xml:space="preserve"> sera attribuée au titre des fonctions de chef de mission.</w:t>
            </w:r>
          </w:p>
          <w:p w:rsidR="00910CEE" w:rsidRDefault="00910CEE">
            <w:pPr>
              <w:jc w:val="both"/>
              <w:rPr>
                <w:sz w:val="24"/>
                <w:szCs w:val="24"/>
              </w:rPr>
            </w:pPr>
          </w:p>
          <w:p w:rsidR="00910CEE" w:rsidRDefault="00D02032">
            <w:pPr>
              <w:jc w:val="both"/>
              <w:rPr>
                <w:sz w:val="24"/>
                <w:szCs w:val="24"/>
              </w:rPr>
            </w:pPr>
            <w:r>
              <w:rPr>
                <w:sz w:val="24"/>
                <w:szCs w:val="24"/>
              </w:rPr>
              <w:t>CVs et attestations de services faits des personnes effectivement mobilisées pour la mission correspondant aux profils recherchés du cahier des charges</w:t>
            </w:r>
          </w:p>
        </w:tc>
        <w:tc>
          <w:tcPr>
            <w:tcW w:w="3021" w:type="dxa"/>
            <w:vAlign w:val="center"/>
          </w:tcPr>
          <w:p w:rsidR="00910CEE" w:rsidRDefault="00D02032">
            <w:pPr>
              <w:jc w:val="center"/>
              <w:rPr>
                <w:b/>
                <w:sz w:val="24"/>
                <w:szCs w:val="24"/>
              </w:rPr>
            </w:pPr>
            <w:r>
              <w:rPr>
                <w:b/>
                <w:sz w:val="24"/>
                <w:szCs w:val="24"/>
              </w:rPr>
              <w:t>35 points</w:t>
            </w:r>
          </w:p>
        </w:tc>
      </w:tr>
      <w:tr w:rsidR="00910CEE">
        <w:trPr>
          <w:trHeight w:val="67"/>
        </w:trPr>
        <w:tc>
          <w:tcPr>
            <w:tcW w:w="6041" w:type="dxa"/>
            <w:gridSpan w:val="2"/>
          </w:tcPr>
          <w:p w:rsidR="00910CEE" w:rsidRDefault="00D02032">
            <w:pPr>
              <w:jc w:val="both"/>
              <w:rPr>
                <w:sz w:val="24"/>
                <w:szCs w:val="24"/>
              </w:rPr>
            </w:pPr>
            <w:r>
              <w:rPr>
                <w:sz w:val="24"/>
                <w:szCs w:val="24"/>
              </w:rPr>
              <w:t>Total</w:t>
            </w:r>
          </w:p>
        </w:tc>
        <w:tc>
          <w:tcPr>
            <w:tcW w:w="3021" w:type="dxa"/>
            <w:vAlign w:val="center"/>
          </w:tcPr>
          <w:p w:rsidR="00910CEE" w:rsidRDefault="00D02032">
            <w:pPr>
              <w:jc w:val="center"/>
              <w:rPr>
                <w:b/>
                <w:sz w:val="24"/>
                <w:szCs w:val="24"/>
              </w:rPr>
            </w:pPr>
            <w:r>
              <w:rPr>
                <w:b/>
                <w:sz w:val="24"/>
                <w:szCs w:val="24"/>
              </w:rPr>
              <w:t>70 points</w:t>
            </w:r>
          </w:p>
        </w:tc>
      </w:tr>
    </w:tbl>
    <w:p w:rsidR="00910CEE" w:rsidRDefault="00910CEE">
      <w:pPr>
        <w:pStyle w:val="NormalWeb"/>
        <w:spacing w:before="0" w:beforeAutospacing="0" w:after="0" w:afterAutospacing="0"/>
        <w:rPr>
          <w:rFonts w:ascii="Arial" w:eastAsiaTheme="minorHAnsi" w:hAnsi="Arial" w:cs="Arial"/>
          <w:lang w:eastAsia="en-US"/>
        </w:rPr>
      </w:pPr>
    </w:p>
    <w:p w:rsidR="00910CEE" w:rsidRDefault="00D02032">
      <w:pPr>
        <w:spacing w:before="100" w:beforeAutospacing="1" w:after="100" w:afterAutospacing="1" w:line="240" w:lineRule="auto"/>
        <w:rPr>
          <w:rFonts w:eastAsia="Calibri"/>
          <w:color w:val="auto"/>
          <w:sz w:val="24"/>
          <w:szCs w:val="24"/>
        </w:rPr>
      </w:pPr>
      <w:r>
        <w:rPr>
          <w:rFonts w:eastAsia="Calibri"/>
          <w:color w:val="auto"/>
          <w:sz w:val="24"/>
          <w:szCs w:val="24"/>
        </w:rPr>
        <w:lastRenderedPageBreak/>
        <w:t>*Un marché similaire correspond à une prestation comparable par sa nature d’intervention, par le type d’acteurs concernés et par la thématique traitée, notamment dans les domaines suivants :</w:t>
      </w:r>
    </w:p>
    <w:p w:rsidR="00910CEE" w:rsidRDefault="00D02032">
      <w:pPr>
        <w:numPr>
          <w:ilvl w:val="0"/>
          <w:numId w:val="2"/>
        </w:numPr>
        <w:spacing w:before="100" w:beforeAutospacing="1" w:after="100" w:afterAutospacing="1" w:line="240" w:lineRule="auto"/>
        <w:rPr>
          <w:rFonts w:eastAsia="Calibri"/>
          <w:color w:val="auto"/>
          <w:sz w:val="24"/>
          <w:szCs w:val="24"/>
        </w:rPr>
      </w:pPr>
      <w:r>
        <w:rPr>
          <w:rFonts w:eastAsia="Calibri"/>
          <w:color w:val="auto"/>
          <w:sz w:val="24"/>
          <w:szCs w:val="24"/>
        </w:rPr>
        <w:t>planification climat-énergie territoriale</w:t>
      </w:r>
    </w:p>
    <w:p w:rsidR="00910CEE" w:rsidRDefault="00D02032">
      <w:pPr>
        <w:numPr>
          <w:ilvl w:val="0"/>
          <w:numId w:val="2"/>
        </w:numPr>
        <w:spacing w:before="100" w:beforeAutospacing="1" w:after="100" w:afterAutospacing="1" w:line="240" w:lineRule="auto"/>
        <w:rPr>
          <w:rFonts w:eastAsia="Calibri"/>
          <w:color w:val="auto"/>
          <w:sz w:val="24"/>
          <w:szCs w:val="24"/>
        </w:rPr>
      </w:pPr>
      <w:r>
        <w:rPr>
          <w:rFonts w:eastAsia="Calibri"/>
          <w:color w:val="auto"/>
          <w:sz w:val="24"/>
          <w:szCs w:val="24"/>
        </w:rPr>
        <w:t>appui aux collectivités territoriales</w:t>
      </w:r>
    </w:p>
    <w:p w:rsidR="00910CEE" w:rsidRDefault="00D02032">
      <w:pPr>
        <w:numPr>
          <w:ilvl w:val="0"/>
          <w:numId w:val="2"/>
        </w:numPr>
        <w:spacing w:before="100" w:beforeAutospacing="1" w:after="100" w:afterAutospacing="1" w:line="240" w:lineRule="auto"/>
        <w:rPr>
          <w:rFonts w:eastAsia="Calibri"/>
          <w:color w:val="auto"/>
          <w:sz w:val="24"/>
          <w:szCs w:val="24"/>
        </w:rPr>
      </w:pPr>
      <w:r>
        <w:rPr>
          <w:rFonts w:eastAsia="Calibri"/>
          <w:color w:val="auto"/>
          <w:sz w:val="24"/>
          <w:szCs w:val="24"/>
        </w:rPr>
        <w:t>gouvernance locale / décentralisation</w:t>
      </w:r>
    </w:p>
    <w:p w:rsidR="00910CEE" w:rsidRDefault="00D02032">
      <w:pPr>
        <w:numPr>
          <w:ilvl w:val="0"/>
          <w:numId w:val="2"/>
        </w:numPr>
        <w:spacing w:before="100" w:beforeAutospacing="1" w:after="100" w:afterAutospacing="1" w:line="240" w:lineRule="auto"/>
        <w:rPr>
          <w:rFonts w:eastAsia="Calibri"/>
          <w:color w:val="auto"/>
          <w:sz w:val="24"/>
          <w:szCs w:val="24"/>
        </w:rPr>
      </w:pPr>
      <w:r>
        <w:rPr>
          <w:rFonts w:eastAsia="Calibri"/>
          <w:color w:val="auto"/>
          <w:sz w:val="24"/>
          <w:szCs w:val="24"/>
        </w:rPr>
        <w:t>finance climat ou structuration de projets climatiques</w:t>
      </w:r>
    </w:p>
    <w:p w:rsidR="00910CEE" w:rsidRDefault="00D02032">
      <w:pPr>
        <w:numPr>
          <w:ilvl w:val="0"/>
          <w:numId w:val="2"/>
        </w:numPr>
        <w:spacing w:before="100" w:beforeAutospacing="1" w:after="100" w:afterAutospacing="1" w:line="240" w:lineRule="auto"/>
        <w:rPr>
          <w:rFonts w:eastAsia="Calibri"/>
          <w:color w:val="auto"/>
          <w:sz w:val="24"/>
          <w:szCs w:val="24"/>
        </w:rPr>
      </w:pPr>
      <w:r>
        <w:rPr>
          <w:rFonts w:eastAsia="Calibri"/>
          <w:color w:val="auto"/>
          <w:sz w:val="24"/>
          <w:szCs w:val="24"/>
        </w:rPr>
        <w:t>assistance technique à des projets de développement</w:t>
      </w:r>
    </w:p>
    <w:p w:rsidR="00910CEE" w:rsidRPr="00AF5978" w:rsidRDefault="00D02032" w:rsidP="00AF5978">
      <w:pPr>
        <w:rPr>
          <w:rFonts w:eastAsia="Calibri"/>
          <w:color w:val="auto"/>
          <w:sz w:val="24"/>
          <w:szCs w:val="24"/>
        </w:rPr>
      </w:pPr>
      <w:bookmarkStart w:id="0" w:name="_GoBack"/>
      <w:bookmarkEnd w:id="0"/>
      <w:r>
        <w:rPr>
          <w:rFonts w:eastAsia="Calibri"/>
          <w:b/>
          <w:bCs/>
          <w:color w:val="FF0000"/>
          <w:sz w:val="24"/>
          <w:szCs w:val="24"/>
        </w:rPr>
        <w:t>Sous-critères (interne) en lien avec le cahier des charges</w:t>
      </w:r>
    </w:p>
    <w:p w:rsidR="00910CEE" w:rsidRDefault="00D02032">
      <w:pPr>
        <w:spacing w:before="100" w:beforeAutospacing="1" w:after="100" w:afterAutospacing="1" w:line="240" w:lineRule="auto"/>
        <w:rPr>
          <w:rFonts w:eastAsia="Calibri"/>
          <w:b/>
          <w:color w:val="auto"/>
          <w:sz w:val="24"/>
          <w:szCs w:val="24"/>
        </w:rPr>
      </w:pPr>
      <w:r>
        <w:rPr>
          <w:rFonts w:eastAsia="Calibri"/>
          <w:b/>
          <w:color w:val="auto"/>
          <w:sz w:val="24"/>
          <w:szCs w:val="24"/>
        </w:rPr>
        <w:t>Expert 1</w:t>
      </w:r>
    </w:p>
    <w:p w:rsidR="00910CEE" w:rsidRDefault="00D02032">
      <w:pPr>
        <w:spacing w:before="100" w:beforeAutospacing="1" w:after="100" w:afterAutospacing="1" w:line="240" w:lineRule="auto"/>
        <w:rPr>
          <w:rFonts w:eastAsia="Calibri"/>
          <w:color w:val="auto"/>
          <w:sz w:val="24"/>
          <w:szCs w:val="24"/>
        </w:rPr>
      </w:pPr>
      <w:r>
        <w:rPr>
          <w:rFonts w:eastAsia="Calibri"/>
          <w:color w:val="auto"/>
          <w:sz w:val="24"/>
          <w:szCs w:val="24"/>
        </w:rPr>
        <w:t xml:space="preserve">Elaboration d’au moins deux PAAEDC/SEACAP dont au moins un en Afrique subsaharienne avec implication directe dans la planification climatique locale et le renforcement de capacités des acteurs incluant les méthodologies associées (inventaire GES, analyses des vulnérabilité, planification et priorisation d’actions) : </w:t>
      </w:r>
      <w:r>
        <w:rPr>
          <w:rFonts w:eastAsia="Calibri"/>
          <w:b/>
          <w:color w:val="auto"/>
          <w:sz w:val="24"/>
          <w:szCs w:val="24"/>
        </w:rPr>
        <w:t>4 points</w:t>
      </w:r>
    </w:p>
    <w:p w:rsidR="00910CEE" w:rsidRDefault="00D02032">
      <w:pPr>
        <w:spacing w:before="100" w:beforeAutospacing="1" w:after="100" w:afterAutospacing="1" w:line="240" w:lineRule="auto"/>
        <w:rPr>
          <w:rFonts w:eastAsia="Calibri"/>
          <w:color w:val="auto"/>
          <w:sz w:val="24"/>
          <w:szCs w:val="24"/>
        </w:rPr>
      </w:pPr>
      <w:r>
        <w:rPr>
          <w:rFonts w:eastAsia="Calibri"/>
          <w:color w:val="auto"/>
          <w:sz w:val="24"/>
          <w:szCs w:val="24"/>
        </w:rPr>
        <w:t xml:space="preserve">Au moins 5 ans d’expérience professionnelle dans l’élaboration de documents de planification stratégique en lien avec le climat au niveau local, de cahier des charges, de relecture et validation de livrables : </w:t>
      </w:r>
      <w:r>
        <w:rPr>
          <w:rFonts w:eastAsia="Calibri"/>
          <w:b/>
          <w:bCs/>
          <w:color w:val="auto"/>
          <w:sz w:val="24"/>
          <w:szCs w:val="24"/>
        </w:rPr>
        <w:t>3 points</w:t>
      </w:r>
    </w:p>
    <w:p w:rsidR="00910CEE" w:rsidRDefault="00D02032">
      <w:pPr>
        <w:spacing w:before="100" w:beforeAutospacing="1" w:after="100" w:afterAutospacing="1" w:line="240" w:lineRule="auto"/>
        <w:rPr>
          <w:rFonts w:eastAsia="Calibri"/>
          <w:color w:val="auto"/>
          <w:sz w:val="24"/>
          <w:szCs w:val="24"/>
        </w:rPr>
      </w:pPr>
      <w:r>
        <w:rPr>
          <w:rFonts w:eastAsia="Calibri"/>
          <w:color w:val="auto"/>
          <w:sz w:val="24"/>
          <w:szCs w:val="24"/>
        </w:rPr>
        <w:t xml:space="preserve">Connaissance des engagements nationaux climatiques (CDN) et du rôle des territoires dans leur mise en œuvre de façon globale : </w:t>
      </w:r>
      <w:r>
        <w:rPr>
          <w:rFonts w:eastAsia="Calibri"/>
          <w:b/>
          <w:bCs/>
          <w:color w:val="auto"/>
          <w:sz w:val="24"/>
          <w:szCs w:val="24"/>
        </w:rPr>
        <w:t>1 point</w:t>
      </w:r>
    </w:p>
    <w:p w:rsidR="00910CEE" w:rsidRDefault="00D02032">
      <w:pPr>
        <w:spacing w:before="100" w:beforeAutospacing="1" w:after="100" w:afterAutospacing="1" w:line="240" w:lineRule="auto"/>
        <w:rPr>
          <w:rFonts w:eastAsia="Calibri"/>
          <w:color w:val="auto"/>
          <w:sz w:val="24"/>
          <w:szCs w:val="24"/>
        </w:rPr>
      </w:pPr>
      <w:r>
        <w:rPr>
          <w:rFonts w:eastAsia="Calibri"/>
          <w:color w:val="auto"/>
          <w:sz w:val="24"/>
          <w:szCs w:val="24"/>
        </w:rPr>
        <w:t xml:space="preserve">Diplôme bac + 5 gouvernance, climat, environnement, énergie, urbanisme, développement territorial ou domaine connexe : </w:t>
      </w:r>
      <w:r>
        <w:rPr>
          <w:rFonts w:eastAsia="Calibri"/>
          <w:b/>
          <w:bCs/>
          <w:color w:val="auto"/>
          <w:sz w:val="24"/>
          <w:szCs w:val="24"/>
        </w:rPr>
        <w:t>1 point</w:t>
      </w:r>
    </w:p>
    <w:p w:rsidR="00910CEE" w:rsidRDefault="00D02032">
      <w:pPr>
        <w:spacing w:before="100" w:beforeAutospacing="1" w:after="100" w:afterAutospacing="1" w:line="240" w:lineRule="auto"/>
        <w:rPr>
          <w:rFonts w:eastAsia="Calibri"/>
          <w:color w:val="auto"/>
          <w:sz w:val="24"/>
          <w:szCs w:val="24"/>
        </w:rPr>
      </w:pPr>
      <w:r>
        <w:rPr>
          <w:rFonts w:eastAsia="Calibri"/>
          <w:color w:val="auto"/>
          <w:sz w:val="24"/>
          <w:szCs w:val="24"/>
        </w:rPr>
        <w:t xml:space="preserve">Maîtrise de l’anglais et du français : </w:t>
      </w:r>
      <w:r>
        <w:rPr>
          <w:rFonts w:eastAsia="Calibri"/>
          <w:b/>
          <w:bCs/>
          <w:color w:val="auto"/>
          <w:sz w:val="24"/>
          <w:szCs w:val="24"/>
        </w:rPr>
        <w:t>1 point</w:t>
      </w:r>
    </w:p>
    <w:p w:rsidR="00910CEE" w:rsidRDefault="00D02032">
      <w:pPr>
        <w:spacing w:before="100" w:beforeAutospacing="1" w:after="100" w:afterAutospacing="1" w:line="240" w:lineRule="auto"/>
        <w:rPr>
          <w:rFonts w:eastAsia="Calibri"/>
          <w:b/>
          <w:color w:val="auto"/>
          <w:sz w:val="24"/>
          <w:szCs w:val="24"/>
        </w:rPr>
      </w:pPr>
      <w:r>
        <w:rPr>
          <w:rFonts w:eastAsia="Calibri"/>
          <w:b/>
          <w:color w:val="auto"/>
          <w:sz w:val="24"/>
          <w:szCs w:val="24"/>
        </w:rPr>
        <w:t>Expert 2</w:t>
      </w:r>
    </w:p>
    <w:p w:rsidR="00910CEE" w:rsidRDefault="00D02032">
      <w:pPr>
        <w:spacing w:after="0" w:line="240" w:lineRule="auto"/>
        <w:jc w:val="both"/>
        <w:rPr>
          <w:rFonts w:eastAsia="Calibri"/>
          <w:color w:val="auto"/>
          <w:sz w:val="24"/>
          <w:szCs w:val="24"/>
        </w:rPr>
      </w:pPr>
      <w:r>
        <w:rPr>
          <w:rFonts w:eastAsia="Calibri"/>
          <w:color w:val="auto"/>
          <w:sz w:val="24"/>
          <w:szCs w:val="24"/>
        </w:rPr>
        <w:t xml:space="preserve">Expérience dans la structuration d’au moins deux projets d’investissement en lien avec le climat, incluant une implication directe dans la préparation ou l’appui à la mobilisation de financements et l’analyse de la bancabilité des projets, notamment en Afrique subsaharienne : </w:t>
      </w:r>
      <w:r>
        <w:rPr>
          <w:rFonts w:eastAsia="Calibri"/>
          <w:b/>
          <w:bCs/>
          <w:color w:val="auto"/>
          <w:sz w:val="24"/>
          <w:szCs w:val="24"/>
        </w:rPr>
        <w:t>4 points</w:t>
      </w:r>
    </w:p>
    <w:p w:rsidR="00910CEE" w:rsidRDefault="00910CEE">
      <w:pPr>
        <w:spacing w:after="0" w:line="240" w:lineRule="auto"/>
        <w:jc w:val="both"/>
        <w:rPr>
          <w:rFonts w:eastAsia="Calibri"/>
          <w:color w:val="auto"/>
          <w:sz w:val="24"/>
          <w:szCs w:val="24"/>
        </w:rPr>
      </w:pPr>
    </w:p>
    <w:p w:rsidR="00910CEE" w:rsidRDefault="00910CEE">
      <w:pPr>
        <w:spacing w:after="0" w:line="240" w:lineRule="auto"/>
        <w:jc w:val="both"/>
        <w:rPr>
          <w:rFonts w:eastAsia="Calibri"/>
          <w:color w:val="auto"/>
          <w:sz w:val="24"/>
          <w:szCs w:val="24"/>
        </w:rPr>
      </w:pPr>
    </w:p>
    <w:p w:rsidR="00910CEE" w:rsidRDefault="00D02032">
      <w:pPr>
        <w:spacing w:after="0" w:line="240" w:lineRule="auto"/>
        <w:jc w:val="both"/>
        <w:rPr>
          <w:rFonts w:eastAsia="Calibri"/>
          <w:color w:val="auto"/>
          <w:sz w:val="24"/>
          <w:szCs w:val="24"/>
        </w:rPr>
      </w:pPr>
      <w:r>
        <w:rPr>
          <w:rFonts w:eastAsia="Calibri"/>
          <w:color w:val="auto"/>
          <w:sz w:val="24"/>
          <w:szCs w:val="24"/>
        </w:rPr>
        <w:t xml:space="preserve">Au moins 5 ans d’expérience professionnelle dans l’accompagnement de collectivités territoriales, gouvernements dans la structuration de projets bancables. : </w:t>
      </w:r>
      <w:r>
        <w:rPr>
          <w:rFonts w:eastAsia="Calibri"/>
          <w:b/>
          <w:bCs/>
          <w:color w:val="auto"/>
          <w:sz w:val="24"/>
          <w:szCs w:val="24"/>
        </w:rPr>
        <w:t>3 points</w:t>
      </w:r>
    </w:p>
    <w:p w:rsidR="00910CEE" w:rsidRDefault="00D02032">
      <w:pPr>
        <w:spacing w:after="0" w:line="240" w:lineRule="auto"/>
        <w:jc w:val="both"/>
        <w:rPr>
          <w:rFonts w:eastAsia="Calibri"/>
          <w:b/>
          <w:bCs/>
          <w:color w:val="auto"/>
          <w:sz w:val="24"/>
          <w:szCs w:val="24"/>
        </w:rPr>
      </w:pPr>
      <w:r>
        <w:rPr>
          <w:rFonts w:eastAsia="Calibri"/>
          <w:color w:val="auto"/>
          <w:sz w:val="24"/>
          <w:szCs w:val="24"/>
        </w:rPr>
        <w:t xml:space="preserve">Expérience dans la rédaction d’au moins deux cahiers des charges (études de pré-faisabilité, études de faisabilité, études sectorielles, etc.) dans les domaines liés au climat ou énergie durable : </w:t>
      </w:r>
      <w:r>
        <w:rPr>
          <w:rFonts w:eastAsia="Calibri"/>
          <w:b/>
          <w:bCs/>
          <w:color w:val="auto"/>
          <w:sz w:val="24"/>
          <w:szCs w:val="24"/>
        </w:rPr>
        <w:t>2 points</w:t>
      </w:r>
    </w:p>
    <w:p w:rsidR="00910CEE" w:rsidRDefault="00D02032">
      <w:pPr>
        <w:spacing w:after="0" w:line="240" w:lineRule="auto"/>
        <w:jc w:val="both"/>
        <w:rPr>
          <w:rFonts w:eastAsia="Calibri"/>
          <w:color w:val="auto"/>
          <w:sz w:val="24"/>
          <w:szCs w:val="24"/>
        </w:rPr>
      </w:pPr>
      <w:r>
        <w:rPr>
          <w:rFonts w:eastAsia="Calibri"/>
          <w:color w:val="auto"/>
          <w:sz w:val="24"/>
          <w:szCs w:val="24"/>
        </w:rPr>
        <w:t xml:space="preserve">Diplôme : </w:t>
      </w:r>
      <w:r>
        <w:rPr>
          <w:rFonts w:eastAsia="Calibri"/>
          <w:b/>
          <w:bCs/>
          <w:color w:val="auto"/>
          <w:sz w:val="24"/>
          <w:szCs w:val="24"/>
        </w:rPr>
        <w:t>0,5 point</w:t>
      </w:r>
    </w:p>
    <w:p w:rsidR="00910CEE" w:rsidRDefault="00D02032">
      <w:pPr>
        <w:spacing w:after="0" w:line="240" w:lineRule="auto"/>
        <w:jc w:val="both"/>
        <w:rPr>
          <w:rFonts w:eastAsia="Calibri"/>
          <w:color w:val="auto"/>
          <w:sz w:val="24"/>
          <w:szCs w:val="24"/>
        </w:rPr>
      </w:pPr>
      <w:r>
        <w:rPr>
          <w:rFonts w:eastAsia="Calibri"/>
          <w:color w:val="auto"/>
          <w:sz w:val="24"/>
          <w:szCs w:val="24"/>
        </w:rPr>
        <w:t xml:space="preserve">Langues : </w:t>
      </w:r>
      <w:r>
        <w:rPr>
          <w:rFonts w:eastAsia="Calibri"/>
          <w:b/>
          <w:bCs/>
          <w:color w:val="auto"/>
          <w:sz w:val="24"/>
          <w:szCs w:val="24"/>
        </w:rPr>
        <w:t>0,5 point</w:t>
      </w:r>
    </w:p>
    <w:p w:rsidR="00910CEE" w:rsidRDefault="00910CEE">
      <w:pPr>
        <w:spacing w:after="0" w:line="240" w:lineRule="auto"/>
        <w:jc w:val="both"/>
      </w:pPr>
    </w:p>
    <w:p w:rsidR="00910CEE" w:rsidRDefault="00910CEE">
      <w:pPr>
        <w:spacing w:after="0" w:line="240" w:lineRule="auto"/>
        <w:jc w:val="both"/>
      </w:pPr>
    </w:p>
    <w:p w:rsidR="00910CEE" w:rsidRDefault="00D02032">
      <w:pPr>
        <w:spacing w:before="100" w:beforeAutospacing="1" w:after="100" w:afterAutospacing="1" w:line="240" w:lineRule="auto"/>
        <w:rPr>
          <w:rFonts w:eastAsia="Calibri"/>
          <w:b/>
          <w:bCs/>
          <w:color w:val="auto"/>
          <w:sz w:val="24"/>
          <w:szCs w:val="24"/>
        </w:rPr>
      </w:pPr>
      <w:r>
        <w:rPr>
          <w:rFonts w:eastAsia="Calibri"/>
          <w:b/>
          <w:color w:val="auto"/>
          <w:sz w:val="24"/>
          <w:szCs w:val="24"/>
        </w:rPr>
        <w:t>Expert 3</w:t>
      </w:r>
    </w:p>
    <w:p w:rsidR="00910CEE" w:rsidRDefault="00D02032">
      <w:pPr>
        <w:spacing w:before="100" w:beforeAutospacing="1" w:after="100" w:afterAutospacing="1" w:line="240" w:lineRule="auto"/>
        <w:rPr>
          <w:rFonts w:eastAsia="Calibri"/>
          <w:b/>
          <w:color w:val="auto"/>
          <w:sz w:val="24"/>
          <w:szCs w:val="24"/>
        </w:rPr>
      </w:pPr>
      <w:r>
        <w:rPr>
          <w:rFonts w:eastAsia="Calibri"/>
          <w:b/>
          <w:color w:val="auto"/>
          <w:sz w:val="24"/>
          <w:szCs w:val="24"/>
        </w:rPr>
        <w:lastRenderedPageBreak/>
        <w:t>Expert 2</w:t>
      </w:r>
    </w:p>
    <w:p w:rsidR="00910CEE" w:rsidRDefault="00D02032">
      <w:pPr>
        <w:spacing w:after="0" w:line="240" w:lineRule="auto"/>
        <w:jc w:val="both"/>
        <w:rPr>
          <w:rFonts w:eastAsia="Calibri"/>
          <w:color w:val="auto"/>
          <w:sz w:val="24"/>
          <w:szCs w:val="24"/>
        </w:rPr>
      </w:pPr>
      <w:r>
        <w:rPr>
          <w:rFonts w:eastAsia="Calibri"/>
          <w:color w:val="auto"/>
          <w:sz w:val="24"/>
          <w:szCs w:val="24"/>
        </w:rPr>
        <w:t xml:space="preserve">Expérience dans la structuration d’au moins deux projets d’investissement en lien avec le climat, incluant une implication directe dans la préparation ou l’appui à la mobilisation de financements et l’analyse de la bancabilité des projets, notamment en Afrique subsaharienne : </w:t>
      </w:r>
      <w:r>
        <w:rPr>
          <w:rFonts w:eastAsia="Calibri"/>
          <w:b/>
          <w:bCs/>
          <w:color w:val="auto"/>
          <w:sz w:val="24"/>
          <w:szCs w:val="24"/>
        </w:rPr>
        <w:t>4 points</w:t>
      </w:r>
    </w:p>
    <w:p w:rsidR="00910CEE" w:rsidRDefault="00910CEE">
      <w:pPr>
        <w:spacing w:after="0" w:line="240" w:lineRule="auto"/>
        <w:jc w:val="both"/>
        <w:rPr>
          <w:rFonts w:eastAsia="Calibri"/>
          <w:color w:val="auto"/>
          <w:sz w:val="24"/>
          <w:szCs w:val="24"/>
        </w:rPr>
      </w:pPr>
    </w:p>
    <w:p w:rsidR="00910CEE" w:rsidRDefault="00910CEE">
      <w:pPr>
        <w:spacing w:after="0" w:line="240" w:lineRule="auto"/>
        <w:jc w:val="both"/>
        <w:rPr>
          <w:rFonts w:eastAsia="Calibri"/>
          <w:color w:val="auto"/>
          <w:sz w:val="24"/>
          <w:szCs w:val="24"/>
        </w:rPr>
      </w:pPr>
    </w:p>
    <w:p w:rsidR="00910CEE" w:rsidRDefault="00D02032">
      <w:pPr>
        <w:spacing w:after="0" w:line="240" w:lineRule="auto"/>
        <w:jc w:val="both"/>
        <w:rPr>
          <w:rFonts w:eastAsia="Calibri"/>
          <w:color w:val="auto"/>
          <w:sz w:val="24"/>
          <w:szCs w:val="24"/>
        </w:rPr>
      </w:pPr>
      <w:r>
        <w:rPr>
          <w:rFonts w:eastAsia="Calibri"/>
          <w:color w:val="auto"/>
          <w:sz w:val="24"/>
          <w:szCs w:val="24"/>
        </w:rPr>
        <w:t xml:space="preserve">Au moins 5 ans d’expérience professionnelle dans l’accompagnement de collectivités territoriales, gouvernements dans la structuration de projets bancables. : </w:t>
      </w:r>
      <w:r>
        <w:rPr>
          <w:rFonts w:eastAsia="Calibri"/>
          <w:b/>
          <w:bCs/>
          <w:color w:val="auto"/>
          <w:sz w:val="24"/>
          <w:szCs w:val="24"/>
        </w:rPr>
        <w:t>3 points</w:t>
      </w:r>
    </w:p>
    <w:p w:rsidR="00910CEE" w:rsidRDefault="00D02032">
      <w:pPr>
        <w:spacing w:after="0" w:line="240" w:lineRule="auto"/>
        <w:jc w:val="both"/>
        <w:rPr>
          <w:rFonts w:eastAsia="Calibri"/>
          <w:b/>
          <w:bCs/>
          <w:color w:val="auto"/>
          <w:sz w:val="24"/>
          <w:szCs w:val="24"/>
        </w:rPr>
      </w:pPr>
      <w:r>
        <w:rPr>
          <w:rFonts w:eastAsia="Calibri"/>
          <w:color w:val="auto"/>
          <w:sz w:val="24"/>
          <w:szCs w:val="24"/>
        </w:rPr>
        <w:t xml:space="preserve">Expérience dans la rédaction d’au moins deux cahiers des charges (études de pré-faisabilité, études de faisabilité, études sectorielles, etc.) dans les domaines liés au climat ou énergie durable : </w:t>
      </w:r>
      <w:r>
        <w:rPr>
          <w:rFonts w:eastAsia="Calibri"/>
          <w:b/>
          <w:bCs/>
          <w:color w:val="auto"/>
          <w:sz w:val="24"/>
          <w:szCs w:val="24"/>
        </w:rPr>
        <w:t>2 points</w:t>
      </w:r>
    </w:p>
    <w:p w:rsidR="00910CEE" w:rsidRDefault="00D02032">
      <w:pPr>
        <w:spacing w:after="0" w:line="240" w:lineRule="auto"/>
        <w:jc w:val="both"/>
        <w:rPr>
          <w:rFonts w:eastAsia="Calibri"/>
          <w:color w:val="auto"/>
          <w:sz w:val="24"/>
          <w:szCs w:val="24"/>
        </w:rPr>
      </w:pPr>
      <w:r>
        <w:rPr>
          <w:rFonts w:eastAsia="Calibri"/>
          <w:color w:val="auto"/>
          <w:sz w:val="24"/>
          <w:szCs w:val="24"/>
        </w:rPr>
        <w:t xml:space="preserve">Diplôme : </w:t>
      </w:r>
      <w:r>
        <w:rPr>
          <w:rFonts w:eastAsia="Calibri"/>
          <w:b/>
          <w:bCs/>
          <w:color w:val="auto"/>
          <w:sz w:val="24"/>
          <w:szCs w:val="24"/>
        </w:rPr>
        <w:t>0,5 point</w:t>
      </w:r>
    </w:p>
    <w:p w:rsidR="00910CEE" w:rsidRDefault="00D02032">
      <w:pPr>
        <w:spacing w:after="0" w:line="240" w:lineRule="auto"/>
        <w:jc w:val="both"/>
        <w:rPr>
          <w:rFonts w:eastAsia="Calibri"/>
          <w:color w:val="auto"/>
          <w:sz w:val="24"/>
          <w:szCs w:val="24"/>
        </w:rPr>
      </w:pPr>
      <w:r>
        <w:rPr>
          <w:rFonts w:eastAsia="Calibri"/>
          <w:color w:val="auto"/>
          <w:sz w:val="24"/>
          <w:szCs w:val="24"/>
        </w:rPr>
        <w:t xml:space="preserve">Langues : </w:t>
      </w:r>
      <w:r>
        <w:rPr>
          <w:rFonts w:eastAsia="Calibri"/>
          <w:b/>
          <w:bCs/>
          <w:color w:val="auto"/>
          <w:sz w:val="24"/>
          <w:szCs w:val="24"/>
        </w:rPr>
        <w:t>0,5 point</w:t>
      </w:r>
    </w:p>
    <w:p w:rsidR="00910CEE" w:rsidRDefault="00910CEE">
      <w:pPr>
        <w:spacing w:before="100" w:beforeAutospacing="1" w:after="100" w:afterAutospacing="1" w:line="240" w:lineRule="auto"/>
        <w:rPr>
          <w:rFonts w:eastAsia="Calibri"/>
          <w:b/>
          <w:bCs/>
          <w:color w:val="auto"/>
          <w:sz w:val="24"/>
          <w:szCs w:val="24"/>
        </w:rPr>
      </w:pPr>
    </w:p>
    <w:sectPr w:rsidR="00910CEE">
      <w:pgSz w:w="11906" w:h="16838"/>
      <w:pgMar w:top="1417" w:right="1417" w:bottom="1417" w:left="1417" w:header="708" w:footer="708" w:gutter="0"/>
      <w:cols w:space="708"/>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E6981" w:rsidRDefault="00CE6981">
      <w:pPr>
        <w:spacing w:after="0" w:line="240" w:lineRule="auto"/>
      </w:pPr>
      <w:r>
        <w:separator/>
      </w:r>
    </w:p>
  </w:endnote>
  <w:endnote w:type="continuationSeparator" w:id="0">
    <w:p w:rsidR="00CE6981" w:rsidRDefault="00CE69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E6981" w:rsidRDefault="00CE6981">
      <w:pPr>
        <w:spacing w:after="0" w:line="240" w:lineRule="auto"/>
      </w:pPr>
      <w:r>
        <w:separator/>
      </w:r>
    </w:p>
  </w:footnote>
  <w:footnote w:type="continuationSeparator" w:id="0">
    <w:p w:rsidR="00CE6981" w:rsidRDefault="00CE698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C410E"/>
    <w:multiLevelType w:val="multilevel"/>
    <w:tmpl w:val="0E4E37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FEA26D6"/>
    <w:multiLevelType w:val="multilevel"/>
    <w:tmpl w:val="7464A2E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49C5874"/>
    <w:multiLevelType w:val="multilevel"/>
    <w:tmpl w:val="61960DAE"/>
    <w:lvl w:ilvl="0">
      <w:start w:val="1"/>
      <w:numFmt w:val="decimal"/>
      <w:lvlText w:val="%1."/>
      <w:lvlJc w:val="left"/>
      <w:pPr>
        <w:ind w:left="72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BF6352E"/>
    <w:multiLevelType w:val="multilevel"/>
    <w:tmpl w:val="326478B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478574B9"/>
    <w:multiLevelType w:val="multilevel"/>
    <w:tmpl w:val="E08CD7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C0C324F"/>
    <w:multiLevelType w:val="multilevel"/>
    <w:tmpl w:val="7AC8B1C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5B313ED8"/>
    <w:multiLevelType w:val="multilevel"/>
    <w:tmpl w:val="45C4C8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5F65655F"/>
    <w:multiLevelType w:val="multilevel"/>
    <w:tmpl w:val="C390EF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3"/>
  </w:num>
  <w:num w:numId="4">
    <w:abstractNumId w:val="1"/>
  </w:num>
  <w:num w:numId="5">
    <w:abstractNumId w:val="5"/>
  </w:num>
  <w:num w:numId="6">
    <w:abstractNumId w:val="2"/>
  </w:num>
  <w:num w:numId="7">
    <w:abstractNumId w:val="7"/>
  </w:num>
  <w:num w:numId="8">
    <w:abstractNumId w:val="6"/>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0CEE"/>
    <w:rsid w:val="003D4B49"/>
    <w:rsid w:val="00910CEE"/>
    <w:rsid w:val="00AF5978"/>
    <w:rsid w:val="00CE6981"/>
    <w:rsid w:val="00D020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C828B9"/>
  <w15:docId w15:val="{6BA9D182-7426-47B3-8AE9-2B0FE9AFD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Arial"/>
        <w:color w:val="2F5496" w:themeColor="accent5" w:themeShade="BF"/>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1">
    <w:name w:val="heading 1"/>
    <w:basedOn w:val="Normal"/>
    <w:next w:val="Normal"/>
    <w:link w:val="Titre1Car"/>
    <w:uiPriority w:val="9"/>
    <w:qFormat/>
    <w:pPr>
      <w:keepNext/>
      <w:keepLines/>
      <w:spacing w:before="360" w:after="80"/>
      <w:outlineLvl w:val="0"/>
    </w:pPr>
    <w:rPr>
      <w:rFonts w:eastAsia="Arial"/>
      <w:color w:val="2E74B5" w:themeColor="accent1" w:themeShade="BF"/>
      <w:sz w:val="40"/>
      <w:szCs w:val="40"/>
    </w:rPr>
  </w:style>
  <w:style w:type="paragraph" w:styleId="Titre2">
    <w:name w:val="heading 2"/>
    <w:basedOn w:val="Normal"/>
    <w:next w:val="Normal"/>
    <w:link w:val="Titre2Car"/>
    <w:uiPriority w:val="9"/>
    <w:unhideWhenUsed/>
    <w:qFormat/>
    <w:pPr>
      <w:keepNext/>
      <w:keepLines/>
      <w:spacing w:before="160" w:after="80"/>
      <w:outlineLvl w:val="1"/>
    </w:pPr>
    <w:rPr>
      <w:rFonts w:eastAsia="Arial"/>
      <w:color w:val="2E74B5" w:themeColor="accent1" w:themeShade="BF"/>
      <w:sz w:val="32"/>
      <w:szCs w:val="32"/>
    </w:rPr>
  </w:style>
  <w:style w:type="paragraph" w:styleId="Titre3">
    <w:name w:val="heading 3"/>
    <w:basedOn w:val="Normal"/>
    <w:next w:val="Normal"/>
    <w:link w:val="Titre3Car"/>
    <w:uiPriority w:val="9"/>
    <w:unhideWhenUsed/>
    <w:qFormat/>
    <w:pPr>
      <w:keepNext/>
      <w:keepLines/>
      <w:spacing w:before="160" w:after="80"/>
      <w:outlineLvl w:val="2"/>
    </w:pPr>
    <w:rPr>
      <w:rFonts w:eastAsia="Arial"/>
      <w:color w:val="2E74B5" w:themeColor="accent1" w:themeShade="BF"/>
      <w:sz w:val="28"/>
      <w:szCs w:val="28"/>
    </w:rPr>
  </w:style>
  <w:style w:type="paragraph" w:styleId="Titre4">
    <w:name w:val="heading 4"/>
    <w:basedOn w:val="Normal"/>
    <w:next w:val="Normal"/>
    <w:link w:val="Titre4Car"/>
    <w:uiPriority w:val="9"/>
    <w:unhideWhenUsed/>
    <w:qFormat/>
    <w:pPr>
      <w:keepNext/>
      <w:keepLines/>
      <w:spacing w:before="80" w:after="40"/>
      <w:outlineLvl w:val="3"/>
    </w:pPr>
    <w:rPr>
      <w:rFonts w:eastAsia="Arial"/>
      <w:i/>
      <w:iCs/>
      <w:color w:val="2E74B5" w:themeColor="accent1" w:themeShade="BF"/>
    </w:rPr>
  </w:style>
  <w:style w:type="paragraph" w:styleId="Titre5">
    <w:name w:val="heading 5"/>
    <w:basedOn w:val="Normal"/>
    <w:next w:val="Normal"/>
    <w:link w:val="Titre5Car"/>
    <w:uiPriority w:val="9"/>
    <w:unhideWhenUsed/>
    <w:qFormat/>
    <w:pPr>
      <w:keepNext/>
      <w:keepLines/>
      <w:spacing w:before="80" w:after="40"/>
      <w:outlineLvl w:val="4"/>
    </w:pPr>
    <w:rPr>
      <w:rFonts w:eastAsia="Arial"/>
      <w:color w:val="2E74B5" w:themeColor="accent1" w:themeShade="BF"/>
    </w:rPr>
  </w:style>
  <w:style w:type="paragraph" w:styleId="Titre6">
    <w:name w:val="heading 6"/>
    <w:basedOn w:val="Normal"/>
    <w:next w:val="Normal"/>
    <w:link w:val="Titre6Car"/>
    <w:uiPriority w:val="9"/>
    <w:unhideWhenUsed/>
    <w:qFormat/>
    <w:pPr>
      <w:keepNext/>
      <w:keepLines/>
      <w:spacing w:before="40" w:after="0"/>
      <w:outlineLvl w:val="5"/>
    </w:pPr>
    <w:rPr>
      <w:rFonts w:eastAsia="Arial"/>
      <w:i/>
      <w:iCs/>
      <w:color w:val="595959" w:themeColor="text1" w:themeTint="A6"/>
    </w:rPr>
  </w:style>
  <w:style w:type="paragraph" w:styleId="Titre7">
    <w:name w:val="heading 7"/>
    <w:basedOn w:val="Normal"/>
    <w:next w:val="Normal"/>
    <w:link w:val="Titre7Car"/>
    <w:uiPriority w:val="9"/>
    <w:unhideWhenUsed/>
    <w:qFormat/>
    <w:pPr>
      <w:keepNext/>
      <w:keepLines/>
      <w:spacing w:before="40" w:after="0"/>
      <w:outlineLvl w:val="6"/>
    </w:pPr>
    <w:rPr>
      <w:rFonts w:eastAsia="Arial"/>
      <w:color w:val="595959" w:themeColor="text1" w:themeTint="A6"/>
    </w:rPr>
  </w:style>
  <w:style w:type="paragraph" w:styleId="Titre8">
    <w:name w:val="heading 8"/>
    <w:basedOn w:val="Normal"/>
    <w:next w:val="Normal"/>
    <w:link w:val="Titre8Car"/>
    <w:uiPriority w:val="9"/>
    <w:unhideWhenUsed/>
    <w:qFormat/>
    <w:pPr>
      <w:keepNext/>
      <w:keepLines/>
      <w:spacing w:after="0"/>
      <w:outlineLvl w:val="7"/>
    </w:pPr>
    <w:rPr>
      <w:rFonts w:eastAsia="Arial"/>
      <w:i/>
      <w:iCs/>
      <w:color w:val="272727" w:themeColor="text1" w:themeTint="D8"/>
    </w:rPr>
  </w:style>
  <w:style w:type="paragraph" w:styleId="Titre9">
    <w:name w:val="heading 9"/>
    <w:basedOn w:val="Normal"/>
    <w:next w:val="Normal"/>
    <w:link w:val="Titre9Car"/>
    <w:uiPriority w:val="9"/>
    <w:unhideWhenUsed/>
    <w:qFormat/>
    <w:pPr>
      <w:keepNext/>
      <w:keepLines/>
      <w:spacing w:after="0"/>
      <w:outlineLvl w:val="8"/>
    </w:pPr>
    <w:rPr>
      <w:rFonts w:eastAsia="Arial"/>
      <w:i/>
      <w:iCs/>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GridLight">
    <w:name w:val="Table Grid Light"/>
    <w:basedOn w:val="Tableau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Tableausimple1">
    <w:name w:val="Plain Table 1"/>
    <w:basedOn w:val="Tableau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Tableausimple2">
    <w:name w:val="Plain Table 2"/>
    <w:basedOn w:val="TableauNormal"/>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Tableausimple3">
    <w:name w:val="Plain Table 3"/>
    <w:basedOn w:val="TableauNormal"/>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simple4">
    <w:name w:val="Plain Table 4"/>
    <w:basedOn w:val="TableauNormal"/>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simple5">
    <w:name w:val="Plain Table 5"/>
    <w:basedOn w:val="TableauNormal"/>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Grille1Clair">
    <w:name w:val="Grid Table 1 Light"/>
    <w:basedOn w:val="TableauNormal"/>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TableauNormal"/>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TableauNormal"/>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TableauNormal"/>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TableauNormal"/>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TableauNormal"/>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TableauNormal"/>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TableauGrille2">
    <w:name w:val="Grid Table 2"/>
    <w:basedOn w:val="Tableau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TableauNormal"/>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TableauNormal"/>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TableauNormal"/>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TableauNormal"/>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TableauNormal"/>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TableauNormal"/>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bleauGrille3">
    <w:name w:val="Grid Table 3"/>
    <w:basedOn w:val="Tableau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TableauNormal"/>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TableauNormal"/>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TableauNormal"/>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TableauNormal"/>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TableauNormal"/>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TableauNormal"/>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bleauGrille4">
    <w:name w:val="Grid Table 4"/>
    <w:basedOn w:val="TableauNormal"/>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TableauNormal"/>
    <w:uiPriority w:val="5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TableauNormal"/>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TableauNormal"/>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TableauNormal"/>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TableauNormal"/>
    <w:uiPriority w:val="5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TableauNormal"/>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bleauGrille5Fonc">
    <w:name w:val="Grid Table 5 Dark"/>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TableauGrille6Couleur">
    <w:name w:val="Grid Table 6 Colorful"/>
    <w:basedOn w:val="TableauNormal"/>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TableauNormal"/>
    <w:uiPriority w:val="99"/>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TableauNormal"/>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TableauNormal"/>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TableauNormal"/>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TableauNormal"/>
    <w:uiPriority w:val="99"/>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TableauNormal"/>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TableauGrille7Couleur">
    <w:name w:val="Grid Table 7 Colorful"/>
    <w:basedOn w:val="TableauNormal"/>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TableauNormal"/>
    <w:uiPriority w:val="99"/>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0" w:space="0" w:color="auto"/>
          <w:left w:val="none" w:sz="0" w:space="0" w:color="auto"/>
          <w:bottom w:val="single" w:sz="4" w:space="0" w:color="ACCCEA" w:themeColor="accent1" w:themeTint="80"/>
          <w:right w:val="none" w:sz="0" w:space="0" w:color="auto"/>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0" w:space="0" w:color="auto"/>
          <w:left w:val="none" w:sz="0" w:space="0" w:color="auto"/>
          <w:bottom w:val="none" w:sz="0" w:space="0" w:color="auto"/>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0" w:space="0" w:color="auto"/>
          <w:left w:val="single" w:sz="4" w:space="0" w:color="ACCCEA" w:themeColor="accent1" w:themeTint="80"/>
          <w:bottom w:val="none" w:sz="0" w:space="0" w:color="auto"/>
          <w:right w:val="none" w:sz="0" w:space="0" w:color="auto"/>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TableauNormal"/>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TableauNormal"/>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TableauNormal"/>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TableauNormal"/>
    <w:uiPriority w:val="99"/>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0" w:space="0" w:color="auto"/>
          <w:left w:val="none" w:sz="0" w:space="0" w:color="auto"/>
          <w:bottom w:val="single" w:sz="4" w:space="0" w:color="95AFDD" w:themeColor="accent5" w:themeTint="90"/>
          <w:right w:val="none" w:sz="0" w:space="0" w:color="auto"/>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0" w:space="0" w:color="auto"/>
          <w:left w:val="none" w:sz="0" w:space="0" w:color="auto"/>
          <w:bottom w:val="none" w:sz="0" w:space="0" w:color="auto"/>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0" w:space="0" w:color="auto"/>
          <w:left w:val="single" w:sz="4" w:space="0" w:color="95AFDD" w:themeColor="accent5" w:themeTint="90"/>
          <w:bottom w:val="none" w:sz="0" w:space="0" w:color="auto"/>
          <w:right w:val="none" w:sz="0" w:space="0" w:color="auto"/>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TableauNormal"/>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TableauListe1Clair">
    <w:name w:val="List Table 1 Light"/>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TableauListe2">
    <w:name w:val="List Table 2"/>
    <w:basedOn w:val="TableauNormal"/>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TableauNormal"/>
    <w:uiPriority w:val="99"/>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TableauNormal"/>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TableauNormal"/>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TableauNormal"/>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TableauNormal"/>
    <w:uiPriority w:val="99"/>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TableauNormal"/>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TableauListe3">
    <w:name w:val="List Table 3"/>
    <w:basedOn w:val="Tableau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TableauNormal"/>
    <w:uiPriority w:val="99"/>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TableauNormal"/>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TableauNormal"/>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TableauNormal"/>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TableauNormal"/>
    <w:uiPriority w:val="99"/>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TableauNormal"/>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TableauListe4">
    <w:name w:val="List Table 4"/>
    <w:basedOn w:val="Tableau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TableauNormal"/>
    <w:uiPriority w:val="9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TableauNormal"/>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TableauNormal"/>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TableauNormal"/>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TableauNormal"/>
    <w:uiPriority w:val="9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TableauNormal"/>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TableauListe5Fonc">
    <w:name w:val="List Table 5 Dark"/>
    <w:basedOn w:val="TableauNormal"/>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TableauNormal"/>
    <w:uiPriority w:val="99"/>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TableauNormal"/>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TableauNormal"/>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TableauNormal"/>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TableauNormal"/>
    <w:uiPriority w:val="99"/>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TableauNormal"/>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TableauListe6Couleur">
    <w:name w:val="List Table 6 Colorful"/>
    <w:basedOn w:val="TableauNormal"/>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TableauNormal"/>
    <w:uiPriority w:val="99"/>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TableauNormal"/>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TableauNormal"/>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TableauNormal"/>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TableauNormal"/>
    <w:uiPriority w:val="99"/>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TableauNormal"/>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TableauListe7Couleur">
    <w:name w:val="List Table 7 Colorful"/>
    <w:basedOn w:val="TableauNormal"/>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TableauNormal"/>
    <w:uiPriority w:val="99"/>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0" w:space="0" w:color="auto"/>
          <w:left w:val="none" w:sz="0" w:space="0" w:color="auto"/>
          <w:bottom w:val="single" w:sz="4" w:space="0" w:color="5B9BD5" w:themeColor="accent1"/>
          <w:right w:val="none" w:sz="0" w:space="0" w:color="auto"/>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0" w:space="0" w:color="auto"/>
          <w:left w:val="none" w:sz="0" w:space="0" w:color="auto"/>
          <w:bottom w:val="none" w:sz="0" w:space="0" w:color="auto"/>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0" w:space="0" w:color="auto"/>
          <w:left w:val="single" w:sz="4" w:space="0" w:color="5B9BD5" w:themeColor="accent1"/>
          <w:bottom w:val="none" w:sz="0" w:space="0" w:color="auto"/>
          <w:right w:val="none" w:sz="0" w:space="0" w:color="auto"/>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TableauNormal"/>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TableauNormal"/>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TableauNormal"/>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TableauNormal"/>
    <w:uiPriority w:val="99"/>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0" w:space="0" w:color="auto"/>
          <w:left w:val="none" w:sz="0" w:space="0" w:color="auto"/>
          <w:bottom w:val="single" w:sz="4" w:space="0" w:color="8DA9DB" w:themeColor="accent5" w:themeTint="9A"/>
          <w:right w:val="none" w:sz="0" w:space="0" w:color="auto"/>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0" w:space="0" w:color="auto"/>
          <w:left w:val="none" w:sz="0" w:space="0" w:color="auto"/>
          <w:bottom w:val="none" w:sz="0" w:space="0" w:color="auto"/>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0" w:space="0" w:color="auto"/>
          <w:left w:val="single" w:sz="4" w:space="0" w:color="8DA9DB" w:themeColor="accent5" w:themeTint="9A"/>
          <w:bottom w:val="none" w:sz="0" w:space="0" w:color="auto"/>
          <w:right w:val="none" w:sz="0" w:space="0" w:color="auto"/>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TableauNormal"/>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TableauNormal"/>
    <w:uiPriority w:val="99"/>
    <w:pPr>
      <w:spacing w:after="0" w:line="240" w:lineRule="auto"/>
    </w:pPr>
    <w:rPr>
      <w:color w:val="404040"/>
      <w:sz w:val="20"/>
      <w:szCs w:val="20"/>
      <w:lang w:eastAsia="fr-FR"/>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leauNormal"/>
    <w:uiPriority w:val="99"/>
    <w:pPr>
      <w:spacing w:after="0" w:line="240" w:lineRule="auto"/>
    </w:pPr>
    <w:rPr>
      <w:color w:val="404040"/>
      <w:sz w:val="20"/>
      <w:szCs w:val="20"/>
      <w:lang w:eastAsia="fr-FR"/>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TableauNormal"/>
    <w:uiPriority w:val="99"/>
    <w:pPr>
      <w:spacing w:after="0" w:line="240" w:lineRule="auto"/>
    </w:pPr>
    <w:rPr>
      <w:color w:val="404040"/>
      <w:sz w:val="20"/>
      <w:szCs w:val="20"/>
      <w:lang w:eastAsia="fr-FR"/>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TableauNormal"/>
    <w:uiPriority w:val="99"/>
    <w:pPr>
      <w:spacing w:after="0" w:line="240" w:lineRule="auto"/>
    </w:pPr>
    <w:rPr>
      <w:color w:val="404040"/>
      <w:sz w:val="20"/>
      <w:szCs w:val="20"/>
      <w:lang w:eastAsia="fr-FR"/>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TableauNormal"/>
    <w:uiPriority w:val="99"/>
    <w:pPr>
      <w:spacing w:after="0" w:line="240" w:lineRule="auto"/>
    </w:pPr>
    <w:rPr>
      <w:color w:val="404040"/>
      <w:sz w:val="20"/>
      <w:szCs w:val="20"/>
      <w:lang w:eastAsia="fr-FR"/>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TableauNormal"/>
    <w:uiPriority w:val="99"/>
    <w:pPr>
      <w:spacing w:after="0" w:line="240" w:lineRule="auto"/>
    </w:pPr>
    <w:rPr>
      <w:color w:val="404040"/>
      <w:sz w:val="20"/>
      <w:szCs w:val="20"/>
      <w:lang w:eastAsia="fr-FR"/>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TableauNormal"/>
    <w:uiPriority w:val="99"/>
    <w:pPr>
      <w:spacing w:after="0" w:line="240" w:lineRule="auto"/>
    </w:pPr>
    <w:rPr>
      <w:color w:val="404040"/>
      <w:sz w:val="20"/>
      <w:szCs w:val="20"/>
      <w:lang w:eastAsia="fr-FR"/>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TableauNormal"/>
    <w:uiPriority w:val="99"/>
    <w:pPr>
      <w:spacing w:after="0" w:line="240" w:lineRule="auto"/>
    </w:pPr>
    <w:rPr>
      <w:color w:val="404040"/>
      <w:sz w:val="20"/>
      <w:szCs w:val="20"/>
      <w:lang w:eastAsia="fr-FR"/>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leauNormal"/>
    <w:uiPriority w:val="99"/>
    <w:pPr>
      <w:spacing w:after="0" w:line="240" w:lineRule="auto"/>
    </w:pPr>
    <w:rPr>
      <w:color w:val="404040"/>
      <w:sz w:val="20"/>
      <w:szCs w:val="20"/>
      <w:lang w:eastAsia="fr-FR"/>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TableauNormal"/>
    <w:uiPriority w:val="99"/>
    <w:pPr>
      <w:spacing w:after="0" w:line="240" w:lineRule="auto"/>
    </w:pPr>
    <w:rPr>
      <w:color w:val="404040"/>
      <w:sz w:val="20"/>
      <w:szCs w:val="20"/>
      <w:lang w:eastAsia="fr-FR"/>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TableauNormal"/>
    <w:uiPriority w:val="99"/>
    <w:pPr>
      <w:spacing w:after="0" w:line="240" w:lineRule="auto"/>
    </w:pPr>
    <w:rPr>
      <w:color w:val="404040"/>
      <w:sz w:val="20"/>
      <w:szCs w:val="20"/>
      <w:lang w:eastAsia="fr-FR"/>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TableauNormal"/>
    <w:uiPriority w:val="99"/>
    <w:pPr>
      <w:spacing w:after="0" w:line="240" w:lineRule="auto"/>
    </w:pPr>
    <w:rPr>
      <w:color w:val="404040"/>
      <w:sz w:val="20"/>
      <w:szCs w:val="20"/>
      <w:lang w:eastAsia="fr-FR"/>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TableauNormal"/>
    <w:uiPriority w:val="99"/>
    <w:pPr>
      <w:spacing w:after="0" w:line="240" w:lineRule="auto"/>
    </w:pPr>
    <w:rPr>
      <w:color w:val="404040"/>
      <w:sz w:val="20"/>
      <w:szCs w:val="20"/>
      <w:lang w:eastAsia="fr-FR"/>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TableauNormal"/>
    <w:uiPriority w:val="99"/>
    <w:pPr>
      <w:spacing w:after="0" w:line="240" w:lineRule="auto"/>
    </w:pPr>
    <w:rPr>
      <w:color w:val="404040"/>
      <w:sz w:val="20"/>
      <w:szCs w:val="20"/>
      <w:lang w:eastAsia="fr-FR"/>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TableauNormal"/>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auNormal"/>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TableauNormal"/>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TableauNormal"/>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TableauNormal"/>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TableauNormal"/>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TableauNormal"/>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Titre1Car">
    <w:name w:val="Titre 1 Car"/>
    <w:basedOn w:val="Policepardfaut"/>
    <w:link w:val="Titre1"/>
    <w:uiPriority w:val="9"/>
    <w:rPr>
      <w:rFonts w:ascii="Arial" w:eastAsia="Arial" w:hAnsi="Arial" w:cs="Arial"/>
      <w:color w:val="2E74B5" w:themeColor="accent1" w:themeShade="BF"/>
      <w:sz w:val="40"/>
      <w:szCs w:val="40"/>
    </w:rPr>
  </w:style>
  <w:style w:type="character" w:customStyle="1" w:styleId="Titre2Car">
    <w:name w:val="Titre 2 Car"/>
    <w:basedOn w:val="Policepardfaut"/>
    <w:link w:val="Titre2"/>
    <w:uiPriority w:val="9"/>
    <w:rPr>
      <w:rFonts w:ascii="Arial" w:eastAsia="Arial" w:hAnsi="Arial" w:cs="Arial"/>
      <w:color w:val="2E74B5" w:themeColor="accent1" w:themeShade="BF"/>
      <w:sz w:val="32"/>
      <w:szCs w:val="32"/>
    </w:rPr>
  </w:style>
  <w:style w:type="character" w:customStyle="1" w:styleId="Titre3Car">
    <w:name w:val="Titre 3 Car"/>
    <w:basedOn w:val="Policepardfaut"/>
    <w:link w:val="Titre3"/>
    <w:uiPriority w:val="9"/>
    <w:rPr>
      <w:rFonts w:ascii="Arial" w:eastAsia="Arial" w:hAnsi="Arial" w:cs="Arial"/>
      <w:color w:val="2E74B5" w:themeColor="accent1" w:themeShade="BF"/>
      <w:sz w:val="28"/>
      <w:szCs w:val="28"/>
    </w:rPr>
  </w:style>
  <w:style w:type="character" w:customStyle="1" w:styleId="Titre4Car">
    <w:name w:val="Titre 4 Car"/>
    <w:basedOn w:val="Policepardfaut"/>
    <w:link w:val="Titre4"/>
    <w:uiPriority w:val="9"/>
    <w:rPr>
      <w:rFonts w:ascii="Arial" w:eastAsia="Arial" w:hAnsi="Arial" w:cs="Arial"/>
      <w:i/>
      <w:iCs/>
      <w:color w:val="2E74B5" w:themeColor="accent1" w:themeShade="BF"/>
    </w:rPr>
  </w:style>
  <w:style w:type="character" w:customStyle="1" w:styleId="Titre5Car">
    <w:name w:val="Titre 5 Car"/>
    <w:basedOn w:val="Policepardfaut"/>
    <w:link w:val="Titre5"/>
    <w:uiPriority w:val="9"/>
    <w:rPr>
      <w:rFonts w:ascii="Arial" w:eastAsia="Arial" w:hAnsi="Arial" w:cs="Arial"/>
      <w:color w:val="2E74B5" w:themeColor="accent1" w:themeShade="BF"/>
    </w:rPr>
  </w:style>
  <w:style w:type="character" w:customStyle="1" w:styleId="Titre6Car">
    <w:name w:val="Titre 6 Car"/>
    <w:basedOn w:val="Policepardfaut"/>
    <w:link w:val="Titre6"/>
    <w:uiPriority w:val="9"/>
    <w:rPr>
      <w:rFonts w:ascii="Arial" w:eastAsia="Arial" w:hAnsi="Arial" w:cs="Arial"/>
      <w:i/>
      <w:iCs/>
      <w:color w:val="595959" w:themeColor="text1" w:themeTint="A6"/>
    </w:rPr>
  </w:style>
  <w:style w:type="character" w:customStyle="1" w:styleId="Titre7Car">
    <w:name w:val="Titre 7 Car"/>
    <w:basedOn w:val="Policepardfaut"/>
    <w:link w:val="Titre7"/>
    <w:uiPriority w:val="9"/>
    <w:rPr>
      <w:rFonts w:ascii="Arial" w:eastAsia="Arial" w:hAnsi="Arial" w:cs="Arial"/>
      <w:color w:val="595959" w:themeColor="text1" w:themeTint="A6"/>
    </w:rPr>
  </w:style>
  <w:style w:type="character" w:customStyle="1" w:styleId="Titre8Car">
    <w:name w:val="Titre 8 Car"/>
    <w:basedOn w:val="Policepardfaut"/>
    <w:link w:val="Titre8"/>
    <w:uiPriority w:val="9"/>
    <w:rPr>
      <w:rFonts w:ascii="Arial" w:eastAsia="Arial" w:hAnsi="Arial" w:cs="Arial"/>
      <w:i/>
      <w:iCs/>
      <w:color w:val="272727" w:themeColor="text1" w:themeTint="D8"/>
    </w:rPr>
  </w:style>
  <w:style w:type="character" w:customStyle="1" w:styleId="Titre9Car">
    <w:name w:val="Titre 9 Car"/>
    <w:basedOn w:val="Policepardfaut"/>
    <w:link w:val="Titre9"/>
    <w:uiPriority w:val="9"/>
    <w:rPr>
      <w:rFonts w:ascii="Arial" w:eastAsia="Arial" w:hAnsi="Arial" w:cs="Arial"/>
      <w:i/>
      <w:iCs/>
      <w:color w:val="272727" w:themeColor="text1" w:themeTint="D8"/>
    </w:rPr>
  </w:style>
  <w:style w:type="paragraph" w:styleId="Titre">
    <w:name w:val="Title"/>
    <w:basedOn w:val="Normal"/>
    <w:next w:val="Normal"/>
    <w:link w:val="TitreCar"/>
    <w:uiPriority w:val="10"/>
    <w:qFormat/>
    <w:pPr>
      <w:spacing w:after="80" w:line="240" w:lineRule="auto"/>
      <w:contextualSpacing/>
    </w:pPr>
    <w:rPr>
      <w:rFonts w:eastAsia="Arial"/>
      <w:spacing w:val="-10"/>
      <w:sz w:val="56"/>
      <w:szCs w:val="56"/>
    </w:rPr>
  </w:style>
  <w:style w:type="character" w:customStyle="1" w:styleId="TitreCar">
    <w:name w:val="Titre Car"/>
    <w:basedOn w:val="Policepardfaut"/>
    <w:link w:val="Titre"/>
    <w:uiPriority w:val="10"/>
    <w:rPr>
      <w:rFonts w:ascii="Arial" w:eastAsia="Arial" w:hAnsi="Arial" w:cs="Arial"/>
      <w:spacing w:val="-10"/>
      <w:sz w:val="56"/>
      <w:szCs w:val="56"/>
    </w:rPr>
  </w:style>
  <w:style w:type="paragraph" w:styleId="Sous-titre">
    <w:name w:val="Subtitle"/>
    <w:basedOn w:val="Normal"/>
    <w:next w:val="Normal"/>
    <w:link w:val="Sous-titreCar"/>
    <w:uiPriority w:val="11"/>
    <w:qFormat/>
    <w:pPr>
      <w:numPr>
        <w:ilvl w:val="1"/>
      </w:numPr>
    </w:pPr>
    <w:rPr>
      <w:color w:val="595959" w:themeColor="text1" w:themeTint="A6"/>
      <w:spacing w:val="15"/>
      <w:sz w:val="28"/>
      <w:szCs w:val="28"/>
    </w:rPr>
  </w:style>
  <w:style w:type="character" w:customStyle="1" w:styleId="Sous-titreCar">
    <w:name w:val="Sous-titre Car"/>
    <w:basedOn w:val="Policepardfaut"/>
    <w:link w:val="Sous-titre"/>
    <w:uiPriority w:val="11"/>
    <w:rPr>
      <w:color w:val="595959" w:themeColor="text1" w:themeTint="A6"/>
      <w:spacing w:val="15"/>
      <w:sz w:val="28"/>
      <w:szCs w:val="28"/>
    </w:rPr>
  </w:style>
  <w:style w:type="paragraph" w:styleId="Citation">
    <w:name w:val="Quote"/>
    <w:basedOn w:val="Normal"/>
    <w:next w:val="Normal"/>
    <w:link w:val="CitationCar"/>
    <w:uiPriority w:val="29"/>
    <w:qFormat/>
    <w:pPr>
      <w:spacing w:before="160"/>
      <w:jc w:val="center"/>
    </w:pPr>
    <w:rPr>
      <w:i/>
      <w:iCs/>
      <w:color w:val="404040" w:themeColor="text1" w:themeTint="BF"/>
    </w:rPr>
  </w:style>
  <w:style w:type="character" w:customStyle="1" w:styleId="CitationCar">
    <w:name w:val="Citation Car"/>
    <w:basedOn w:val="Policepardfaut"/>
    <w:link w:val="Citation"/>
    <w:uiPriority w:val="29"/>
    <w:rPr>
      <w:i/>
      <w:iCs/>
      <w:color w:val="404040" w:themeColor="text1" w:themeTint="BF"/>
    </w:rPr>
  </w:style>
  <w:style w:type="character" w:styleId="Emphaseintense">
    <w:name w:val="Intense Emphasis"/>
    <w:basedOn w:val="Policepardfaut"/>
    <w:uiPriority w:val="21"/>
    <w:qFormat/>
    <w:rPr>
      <w:i/>
      <w:iCs/>
      <w:color w:val="2E74B5" w:themeColor="accent1" w:themeShade="BF"/>
    </w:rPr>
  </w:style>
  <w:style w:type="paragraph" w:styleId="Citationintense">
    <w:name w:val="Intense Quote"/>
    <w:basedOn w:val="Normal"/>
    <w:next w:val="Normal"/>
    <w:link w:val="CitationintenseCar"/>
    <w:uiPriority w:val="30"/>
    <w:qFormat/>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CitationintenseCar">
    <w:name w:val="Citation intense Car"/>
    <w:basedOn w:val="Policepardfaut"/>
    <w:link w:val="Citationintense"/>
    <w:uiPriority w:val="30"/>
    <w:rPr>
      <w:i/>
      <w:iCs/>
      <w:color w:val="2E74B5" w:themeColor="accent1" w:themeShade="BF"/>
    </w:rPr>
  </w:style>
  <w:style w:type="character" w:styleId="Rfrenceintense">
    <w:name w:val="Intense Reference"/>
    <w:basedOn w:val="Policepardfaut"/>
    <w:uiPriority w:val="32"/>
    <w:qFormat/>
    <w:rPr>
      <w:b/>
      <w:bCs/>
      <w:smallCaps/>
      <w:color w:val="2E74B5" w:themeColor="accent1" w:themeShade="BF"/>
      <w:spacing w:val="5"/>
    </w:rPr>
  </w:style>
  <w:style w:type="paragraph" w:styleId="Sansinterligne">
    <w:name w:val="No Spacing"/>
    <w:basedOn w:val="Normal"/>
    <w:uiPriority w:val="1"/>
    <w:qFormat/>
    <w:pPr>
      <w:spacing w:after="0" w:line="240" w:lineRule="auto"/>
    </w:pPr>
  </w:style>
  <w:style w:type="character" w:styleId="Emphaseple">
    <w:name w:val="Subtle Emphasis"/>
    <w:basedOn w:val="Policepardfaut"/>
    <w:uiPriority w:val="19"/>
    <w:qFormat/>
    <w:rPr>
      <w:i/>
      <w:iCs/>
      <w:color w:val="404040" w:themeColor="text1" w:themeTint="BF"/>
    </w:rPr>
  </w:style>
  <w:style w:type="character" w:styleId="Accentuation">
    <w:name w:val="Emphasis"/>
    <w:basedOn w:val="Policepardfaut"/>
    <w:uiPriority w:val="20"/>
    <w:qFormat/>
    <w:rPr>
      <w:i/>
      <w:iCs/>
    </w:rPr>
  </w:style>
  <w:style w:type="character" w:styleId="Rfrenceple">
    <w:name w:val="Subtle Reference"/>
    <w:basedOn w:val="Policepardfaut"/>
    <w:uiPriority w:val="31"/>
    <w:qFormat/>
    <w:rPr>
      <w:smallCaps/>
      <w:color w:val="5A5A5A" w:themeColor="text1" w:themeTint="A5"/>
    </w:rPr>
  </w:style>
  <w:style w:type="character" w:styleId="Titredulivre">
    <w:name w:val="Book Title"/>
    <w:basedOn w:val="Policepardfaut"/>
    <w:uiPriority w:val="33"/>
    <w:qFormat/>
    <w:rPr>
      <w:b/>
      <w:bCs/>
      <w:i/>
      <w:iCs/>
      <w:spacing w:val="5"/>
    </w:rPr>
  </w:style>
  <w:style w:type="paragraph" w:styleId="En-tte">
    <w:name w:val="header"/>
    <w:basedOn w:val="Normal"/>
    <w:link w:val="En-tteCar"/>
    <w:uiPriority w:val="99"/>
    <w:unhideWhenUsed/>
    <w:pPr>
      <w:tabs>
        <w:tab w:val="center" w:pos="4844"/>
        <w:tab w:val="right" w:pos="9689"/>
      </w:tabs>
      <w:spacing w:after="0" w:line="240" w:lineRule="auto"/>
    </w:pPr>
  </w:style>
  <w:style w:type="character" w:customStyle="1" w:styleId="En-tteCar">
    <w:name w:val="En-tête Car"/>
    <w:basedOn w:val="Policepardfaut"/>
    <w:link w:val="En-tte"/>
    <w:uiPriority w:val="99"/>
  </w:style>
  <w:style w:type="paragraph" w:styleId="Pieddepage">
    <w:name w:val="footer"/>
    <w:basedOn w:val="Normal"/>
    <w:link w:val="PieddepageCar"/>
    <w:uiPriority w:val="99"/>
    <w:unhideWhenUsed/>
    <w:pPr>
      <w:tabs>
        <w:tab w:val="center" w:pos="4844"/>
        <w:tab w:val="right" w:pos="9689"/>
      </w:tabs>
      <w:spacing w:after="0" w:line="240" w:lineRule="auto"/>
    </w:pPr>
  </w:style>
  <w:style w:type="character" w:customStyle="1" w:styleId="PieddepageCar">
    <w:name w:val="Pied de page Car"/>
    <w:basedOn w:val="Policepardfaut"/>
    <w:link w:val="Pieddepage"/>
    <w:uiPriority w:val="99"/>
  </w:style>
  <w:style w:type="paragraph" w:styleId="Lgende">
    <w:name w:val="caption"/>
    <w:basedOn w:val="Normal"/>
    <w:next w:val="Normal"/>
    <w:uiPriority w:val="35"/>
    <w:unhideWhenUsed/>
    <w:qFormat/>
    <w:pPr>
      <w:spacing w:after="200" w:line="240" w:lineRule="auto"/>
    </w:pPr>
    <w:rPr>
      <w:i/>
      <w:iCs/>
      <w:color w:val="44546A" w:themeColor="text2"/>
      <w:sz w:val="18"/>
      <w:szCs w:val="18"/>
    </w:rPr>
  </w:style>
  <w:style w:type="paragraph" w:styleId="Notedebasdepage">
    <w:name w:val="footnote text"/>
    <w:basedOn w:val="Normal"/>
    <w:link w:val="NotedebasdepageCar"/>
    <w:uiPriority w:val="99"/>
    <w:semiHidden/>
    <w:unhideWhenUsed/>
    <w:pPr>
      <w:spacing w:after="0" w:line="240" w:lineRule="auto"/>
    </w:pPr>
    <w:rPr>
      <w:sz w:val="20"/>
      <w:szCs w:val="20"/>
    </w:rPr>
  </w:style>
  <w:style w:type="character" w:customStyle="1" w:styleId="NotedebasdepageCar">
    <w:name w:val="Note de bas de page Car"/>
    <w:basedOn w:val="Policepardfaut"/>
    <w:link w:val="Notedebasdepage"/>
    <w:uiPriority w:val="99"/>
    <w:semiHidden/>
    <w:rPr>
      <w:sz w:val="20"/>
      <w:szCs w:val="20"/>
    </w:rPr>
  </w:style>
  <w:style w:type="character" w:styleId="Appelnotedebasdep">
    <w:name w:val="footnote reference"/>
    <w:basedOn w:val="Policepardfaut"/>
    <w:uiPriority w:val="99"/>
    <w:semiHidden/>
    <w:unhideWhenUsed/>
    <w:rPr>
      <w:vertAlign w:val="superscript"/>
    </w:rPr>
  </w:style>
  <w:style w:type="paragraph" w:styleId="Notedefin">
    <w:name w:val="endnote text"/>
    <w:basedOn w:val="Normal"/>
    <w:link w:val="NotedefinCar"/>
    <w:uiPriority w:val="99"/>
    <w:semiHidden/>
    <w:unhideWhenUsed/>
    <w:pPr>
      <w:spacing w:after="0" w:line="240" w:lineRule="auto"/>
    </w:pPr>
    <w:rPr>
      <w:sz w:val="20"/>
      <w:szCs w:val="20"/>
    </w:rPr>
  </w:style>
  <w:style w:type="character" w:customStyle="1" w:styleId="NotedefinCar">
    <w:name w:val="Note de fin Car"/>
    <w:basedOn w:val="Policepardfaut"/>
    <w:link w:val="Notedefin"/>
    <w:uiPriority w:val="99"/>
    <w:semiHidden/>
    <w:rPr>
      <w:sz w:val="20"/>
      <w:szCs w:val="20"/>
    </w:rPr>
  </w:style>
  <w:style w:type="character" w:styleId="Appeldenotedefin">
    <w:name w:val="endnote reference"/>
    <w:basedOn w:val="Policepardfaut"/>
    <w:uiPriority w:val="99"/>
    <w:semiHidden/>
    <w:unhideWhenUsed/>
    <w:rPr>
      <w:vertAlign w:val="superscript"/>
    </w:rPr>
  </w:style>
  <w:style w:type="character" w:styleId="Lienhypertexte">
    <w:name w:val="Hyperlink"/>
    <w:basedOn w:val="Policepardfaut"/>
    <w:uiPriority w:val="99"/>
    <w:unhideWhenUsed/>
    <w:rPr>
      <w:color w:val="0563C1" w:themeColor="hyperlink"/>
      <w:u w:val="single"/>
    </w:rPr>
  </w:style>
  <w:style w:type="character" w:styleId="Lienhypertextesuivivisit">
    <w:name w:val="FollowedHyperlink"/>
    <w:basedOn w:val="Policepardfaut"/>
    <w:uiPriority w:val="99"/>
    <w:semiHidden/>
    <w:unhideWhenUsed/>
    <w:rPr>
      <w:color w:val="954F72" w:themeColor="followedHyperlink"/>
      <w:u w:val="single"/>
    </w:rPr>
  </w:style>
  <w:style w:type="paragraph" w:styleId="TM1">
    <w:name w:val="toc 1"/>
    <w:basedOn w:val="Normal"/>
    <w:next w:val="Normal"/>
    <w:uiPriority w:val="39"/>
    <w:unhideWhenUsed/>
    <w:pPr>
      <w:spacing w:after="100"/>
    </w:pPr>
  </w:style>
  <w:style w:type="paragraph" w:styleId="TM2">
    <w:name w:val="toc 2"/>
    <w:basedOn w:val="Normal"/>
    <w:next w:val="Normal"/>
    <w:uiPriority w:val="39"/>
    <w:unhideWhenUsed/>
    <w:pPr>
      <w:spacing w:after="100"/>
      <w:ind w:left="220"/>
    </w:pPr>
  </w:style>
  <w:style w:type="paragraph" w:styleId="TM3">
    <w:name w:val="toc 3"/>
    <w:basedOn w:val="Normal"/>
    <w:next w:val="Normal"/>
    <w:uiPriority w:val="39"/>
    <w:unhideWhenUsed/>
    <w:pPr>
      <w:spacing w:after="100"/>
      <w:ind w:left="440"/>
    </w:pPr>
  </w:style>
  <w:style w:type="paragraph" w:styleId="TM4">
    <w:name w:val="toc 4"/>
    <w:basedOn w:val="Normal"/>
    <w:next w:val="Normal"/>
    <w:uiPriority w:val="39"/>
    <w:unhideWhenUsed/>
    <w:pPr>
      <w:spacing w:after="100"/>
      <w:ind w:left="660"/>
    </w:pPr>
  </w:style>
  <w:style w:type="paragraph" w:styleId="TM5">
    <w:name w:val="toc 5"/>
    <w:basedOn w:val="Normal"/>
    <w:next w:val="Normal"/>
    <w:uiPriority w:val="39"/>
    <w:unhideWhenUsed/>
    <w:pPr>
      <w:spacing w:after="100"/>
      <w:ind w:left="880"/>
    </w:pPr>
  </w:style>
  <w:style w:type="paragraph" w:styleId="TM6">
    <w:name w:val="toc 6"/>
    <w:basedOn w:val="Normal"/>
    <w:next w:val="Normal"/>
    <w:uiPriority w:val="39"/>
    <w:unhideWhenUsed/>
    <w:pPr>
      <w:spacing w:after="100"/>
      <w:ind w:left="1100"/>
    </w:pPr>
  </w:style>
  <w:style w:type="paragraph" w:styleId="TM7">
    <w:name w:val="toc 7"/>
    <w:basedOn w:val="Normal"/>
    <w:next w:val="Normal"/>
    <w:uiPriority w:val="39"/>
    <w:unhideWhenUsed/>
    <w:pPr>
      <w:spacing w:after="100"/>
      <w:ind w:left="1320"/>
    </w:pPr>
  </w:style>
  <w:style w:type="paragraph" w:styleId="TM8">
    <w:name w:val="toc 8"/>
    <w:basedOn w:val="Normal"/>
    <w:next w:val="Normal"/>
    <w:uiPriority w:val="39"/>
    <w:unhideWhenUsed/>
    <w:pPr>
      <w:spacing w:after="100"/>
      <w:ind w:left="1540"/>
    </w:pPr>
  </w:style>
  <w:style w:type="paragraph" w:styleId="TM9">
    <w:name w:val="toc 9"/>
    <w:basedOn w:val="Normal"/>
    <w:next w:val="Normal"/>
    <w:uiPriority w:val="39"/>
    <w:unhideWhenUsed/>
    <w:pPr>
      <w:spacing w:after="100"/>
      <w:ind w:left="1760"/>
    </w:pPr>
  </w:style>
  <w:style w:type="character" w:styleId="Textedelespacerserv">
    <w:name w:val="Placeholder Text"/>
    <w:basedOn w:val="Policepardfaut"/>
    <w:uiPriority w:val="99"/>
    <w:semiHidden/>
    <w:rPr>
      <w:color w:val="666666"/>
    </w:rPr>
  </w:style>
  <w:style w:type="paragraph" w:styleId="En-ttedetabledesmatires">
    <w:name w:val="TOC Heading"/>
    <w:uiPriority w:val="39"/>
    <w:unhideWhenUsed/>
  </w:style>
  <w:style w:type="paragraph" w:styleId="Tabledesillustrations">
    <w:name w:val="table of figures"/>
    <w:basedOn w:val="Normal"/>
    <w:next w:val="Normal"/>
    <w:uiPriority w:val="99"/>
    <w:unhideWhenUsed/>
    <w:pPr>
      <w:spacing w:after="0"/>
    </w:pPr>
  </w:style>
  <w:style w:type="paragraph" w:styleId="NormalWeb">
    <w:name w:val="Normal (Web)"/>
    <w:basedOn w:val="Normal"/>
    <w:uiPriority w:val="99"/>
    <w:semiHidden/>
    <w:unhideWhenUsed/>
    <w:pPr>
      <w:spacing w:before="100" w:beforeAutospacing="1" w:after="100" w:afterAutospacing="1" w:line="240" w:lineRule="auto"/>
    </w:pPr>
    <w:rPr>
      <w:rFonts w:ascii="Times New Roman" w:eastAsia="Times New Roman" w:hAnsi="Times New Roman" w:cs="Times New Roman"/>
      <w:color w:val="auto"/>
      <w:sz w:val="24"/>
      <w:szCs w:val="24"/>
      <w:lang w:eastAsia="fr-FR"/>
    </w:rPr>
  </w:style>
  <w:style w:type="table" w:customStyle="1" w:styleId="Grilledutableau2">
    <w:name w:val="Grille du tableau2"/>
    <w:basedOn w:val="TableauNormal"/>
    <w:next w:val="Grilledutableau"/>
    <w:uiPriority w:val="39"/>
    <w:pPr>
      <w:spacing w:after="0" w:line="240" w:lineRule="auto"/>
    </w:pPr>
    <w:rPr>
      <w:rFonts w:ascii="Calibri" w:eastAsia="Calibri" w:hAnsi="Calibri" w:cs="Times New Roman"/>
      <w:color w:val="aut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lev">
    <w:name w:val="Strong"/>
    <w:basedOn w:val="Policepardfaut"/>
    <w:uiPriority w:val="22"/>
    <w:qFormat/>
    <w:rPr>
      <w:b/>
      <w:bCs/>
    </w:rPr>
  </w:style>
  <w:style w:type="table" w:styleId="Grilledutableau">
    <w:name w:val="Table Grid"/>
    <w:basedOn w:val="TableauNormal"/>
    <w:uiPriority w:val="3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ragraphedeliste">
    <w:name w:val="List Paragraph"/>
    <w:basedOn w:val="Normal"/>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719</Words>
  <Characters>3960</Characters>
  <Application>Microsoft Office Word</Application>
  <DocSecurity>0</DocSecurity>
  <Lines>33</Lines>
  <Paragraphs>9</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4670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Jeremy CEBRIÁ</dc:creator>
  <cp:keywords/>
  <dc:description/>
  <cp:lastModifiedBy>Gaston NOUAGBE</cp:lastModifiedBy>
  <cp:revision>3</cp:revision>
  <dcterms:created xsi:type="dcterms:W3CDTF">2026-05-06T17:12:00Z</dcterms:created>
  <dcterms:modified xsi:type="dcterms:W3CDTF">2026-06-03T13:44:00Z</dcterms:modified>
</cp:coreProperties>
</file>